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884" w:rsidRPr="000C0FCC" w:rsidRDefault="007F5884" w:rsidP="007F5884">
      <w:pPr>
        <w:jc w:val="both"/>
        <w:rPr>
          <w:rFonts w:ascii="Times New Roman" w:hAnsi="Times New Roman"/>
          <w:b/>
          <w:szCs w:val="24"/>
        </w:rPr>
      </w:pPr>
    </w:p>
    <w:tbl>
      <w:tblPr>
        <w:tblpPr w:leftFromText="180" w:rightFromText="180" w:vertAnchor="text" w:horzAnchor="margin" w:tblpY="51"/>
        <w:tblW w:w="5328" w:type="dxa"/>
        <w:tblLook w:val="04A0"/>
      </w:tblPr>
      <w:tblGrid>
        <w:gridCol w:w="5328"/>
      </w:tblGrid>
      <w:tr w:rsidR="00213968" w:rsidTr="0014410B">
        <w:tc>
          <w:tcPr>
            <w:tcW w:w="5328" w:type="dxa"/>
            <w:hideMark/>
          </w:tcPr>
          <w:p w:rsidR="00213968" w:rsidRDefault="00213968" w:rsidP="0014410B">
            <w:pPr>
              <w:spacing w:line="288" w:lineRule="auto"/>
              <w:rPr>
                <w:rFonts w:ascii="Times New Roman" w:hAnsi="Times New Roman"/>
                <w:b/>
                <w:lang w:val="sr-Cyrl-CS"/>
              </w:rPr>
            </w:pPr>
            <w:r>
              <w:rPr>
                <w:rFonts w:ascii="Times New Roman" w:hAnsi="Times New Roman"/>
                <w:b/>
                <w:lang w:val="sr-Cyrl-CS"/>
              </w:rPr>
              <w:t>РЕПУБЛИКА СРБИЈА –ОПШТИНА РАЧА</w:t>
            </w:r>
          </w:p>
        </w:tc>
      </w:tr>
      <w:tr w:rsidR="00213968" w:rsidTr="0014410B">
        <w:tc>
          <w:tcPr>
            <w:tcW w:w="5328" w:type="dxa"/>
            <w:hideMark/>
          </w:tcPr>
          <w:p w:rsidR="00213968" w:rsidRDefault="00213968" w:rsidP="0014410B">
            <w:pPr>
              <w:spacing w:line="288" w:lineRule="auto"/>
              <w:rPr>
                <w:rFonts w:ascii="Times New Roman" w:hAnsi="Times New Roman"/>
                <w:b/>
                <w:lang w:val="sr-Cyrl-CS"/>
              </w:rPr>
            </w:pPr>
            <w:r>
              <w:rPr>
                <w:rFonts w:ascii="Times New Roman" w:hAnsi="Times New Roman"/>
                <w:b/>
                <w:lang w:val="sr-Cyrl-CS"/>
              </w:rPr>
              <w:t>ОПШТИНСКО ВЕЋЕ ОПШТИНЕ РАЧА</w:t>
            </w:r>
          </w:p>
        </w:tc>
      </w:tr>
    </w:tbl>
    <w:p w:rsidR="00213968" w:rsidRDefault="00213968" w:rsidP="00213968">
      <w:pPr>
        <w:ind w:firstLine="720"/>
        <w:jc w:val="both"/>
        <w:rPr>
          <w:rFonts w:ascii="Times New Roman" w:hAnsi="Times New Roman" w:cs="Times New Roman"/>
          <w:szCs w:val="24"/>
        </w:rPr>
      </w:pPr>
    </w:p>
    <w:p w:rsidR="00213968" w:rsidRDefault="00213968" w:rsidP="00213968">
      <w:pPr>
        <w:ind w:firstLine="720"/>
        <w:jc w:val="both"/>
        <w:rPr>
          <w:rFonts w:ascii="Times New Roman" w:hAnsi="Times New Roman" w:cs="Times New Roman"/>
          <w:szCs w:val="24"/>
        </w:rPr>
      </w:pPr>
    </w:p>
    <w:p w:rsidR="00213968" w:rsidRDefault="00213968" w:rsidP="00213968">
      <w:pPr>
        <w:jc w:val="both"/>
      </w:pPr>
    </w:p>
    <w:p w:rsidR="00213968" w:rsidRDefault="00213968" w:rsidP="00213968">
      <w:pPr>
        <w:jc w:val="both"/>
        <w:rPr>
          <w:rFonts w:ascii="Times New Roman" w:hAnsi="Times New Roman"/>
          <w:b/>
        </w:rPr>
      </w:pPr>
      <w:r>
        <w:rPr>
          <w:rFonts w:ascii="Times New Roman" w:hAnsi="Times New Roman"/>
          <w:b/>
          <w:lang w:val="sr-Cyrl-CS"/>
        </w:rPr>
        <w:t xml:space="preserve">Број: </w:t>
      </w:r>
      <w:r w:rsidR="006E34BE">
        <w:rPr>
          <w:rFonts w:ascii="Times New Roman" w:hAnsi="Times New Roman"/>
          <w:b/>
        </w:rPr>
        <w:t>351</w:t>
      </w:r>
      <w:r w:rsidR="00347B3F">
        <w:rPr>
          <w:rFonts w:ascii="Times New Roman" w:hAnsi="Times New Roman"/>
          <w:b/>
        </w:rPr>
        <w:t>-150</w:t>
      </w:r>
      <w:r>
        <w:rPr>
          <w:rFonts w:ascii="Times New Roman" w:hAnsi="Times New Roman"/>
          <w:b/>
          <w:lang w:val="sr-Cyrl-CS"/>
        </w:rPr>
        <w:t>/20</w:t>
      </w:r>
      <w:r>
        <w:rPr>
          <w:rFonts w:ascii="Times New Roman" w:hAnsi="Times New Roman"/>
          <w:b/>
        </w:rPr>
        <w:t>25</w:t>
      </w:r>
      <w:r>
        <w:rPr>
          <w:rFonts w:ascii="Times New Roman" w:hAnsi="Times New Roman"/>
          <w:b/>
          <w:lang w:val="sr-Cyrl-CS"/>
        </w:rPr>
        <w:t>-</w:t>
      </w:r>
      <w:r>
        <w:rPr>
          <w:rFonts w:ascii="Times New Roman" w:hAnsi="Times New Roman"/>
          <w:b/>
        </w:rPr>
        <w:t>II-01</w:t>
      </w:r>
    </w:p>
    <w:p w:rsidR="00213968" w:rsidRDefault="00213968" w:rsidP="00213968">
      <w:pPr>
        <w:jc w:val="both"/>
        <w:rPr>
          <w:rFonts w:ascii="Times New Roman" w:hAnsi="Times New Roman"/>
          <w:b/>
        </w:rPr>
      </w:pPr>
      <w:r>
        <w:rPr>
          <w:rFonts w:ascii="Times New Roman" w:hAnsi="Times New Roman"/>
          <w:b/>
          <w:lang w:val="sr-Cyrl-CS"/>
        </w:rPr>
        <w:t>Датум:</w:t>
      </w:r>
      <w:r>
        <w:rPr>
          <w:rFonts w:ascii="Times New Roman" w:hAnsi="Times New Roman"/>
          <w:b/>
        </w:rPr>
        <w:t>11.12</w:t>
      </w:r>
      <w:r>
        <w:rPr>
          <w:rFonts w:ascii="Times New Roman" w:hAnsi="Times New Roman"/>
          <w:b/>
          <w:lang w:val="sr-Cyrl-CS"/>
        </w:rPr>
        <w:t>.20</w:t>
      </w:r>
      <w:r>
        <w:rPr>
          <w:rFonts w:ascii="Times New Roman" w:hAnsi="Times New Roman"/>
          <w:b/>
        </w:rPr>
        <w:t>25</w:t>
      </w:r>
      <w:r>
        <w:rPr>
          <w:rFonts w:ascii="Times New Roman" w:hAnsi="Times New Roman"/>
          <w:b/>
          <w:lang w:val="sr-Cyrl-CS"/>
        </w:rPr>
        <w:t>. године</w:t>
      </w:r>
      <w:r>
        <w:rPr>
          <w:rFonts w:ascii="Times New Roman" w:hAnsi="Times New Roman"/>
          <w:b/>
        </w:rPr>
        <w:t>.</w:t>
      </w:r>
    </w:p>
    <w:p w:rsidR="00213968" w:rsidRDefault="00213968" w:rsidP="00213968">
      <w:pPr>
        <w:spacing w:after="120"/>
        <w:jc w:val="both"/>
        <w:rPr>
          <w:rFonts w:ascii="Times New Roman" w:hAnsi="Times New Roman"/>
        </w:rPr>
      </w:pPr>
    </w:p>
    <w:p w:rsidR="00213968" w:rsidRPr="00194BC0" w:rsidRDefault="00213968" w:rsidP="00213968">
      <w:pPr>
        <w:ind w:firstLine="720"/>
        <w:jc w:val="both"/>
        <w:rPr>
          <w:rFonts w:ascii="Times New Roman" w:hAnsi="Times New Roman" w:cs="Times New Roman"/>
          <w:color w:val="000000" w:themeColor="text1"/>
          <w:szCs w:val="24"/>
        </w:rPr>
      </w:pPr>
      <w:r>
        <w:rPr>
          <w:rFonts w:ascii="Times New Roman" w:hAnsi="Times New Roman"/>
        </w:rPr>
        <w:t xml:space="preserve">На основу члана 46. става 1. тачке 1) Закона о локалној самоуправи </w:t>
      </w:r>
      <w:r>
        <w:rPr>
          <w:rFonts w:ascii="Times New Roman" w:eastAsia="Times New Roman" w:hAnsi="Times New Roman"/>
        </w:rPr>
        <w:t>(“Сл. гласник РС”, број 129/2007, 83/2014-др. закон, 101/2016 др. закон,  47/2018 и 111/2021 – др.закон)</w:t>
      </w:r>
      <w:r>
        <w:rPr>
          <w:rFonts w:ascii="Times New Roman" w:hAnsi="Times New Roman"/>
        </w:rPr>
        <w:t xml:space="preserve">, </w:t>
      </w:r>
      <w:r>
        <w:rPr>
          <w:rFonts w:ascii="Times New Roman" w:hAnsi="Times New Roman"/>
          <w:lang w:val="sr-Cyrl-CS"/>
        </w:rPr>
        <w:t xml:space="preserve">члана </w:t>
      </w:r>
      <w:r>
        <w:rPr>
          <w:rFonts w:ascii="Times New Roman" w:hAnsi="Times New Roman"/>
        </w:rPr>
        <w:t>71.</w:t>
      </w:r>
      <w:r>
        <w:rPr>
          <w:rFonts w:ascii="Times New Roman" w:hAnsi="Times New Roman"/>
          <w:lang w:val="sr-Cyrl-CS"/>
        </w:rPr>
        <w:t xml:space="preserve"> става 1. тачке 1) Статута општине Рача ("Сл. гласник општине Рача", број </w:t>
      </w:r>
      <w:r>
        <w:rPr>
          <w:rFonts w:ascii="Times New Roman" w:hAnsi="Times New Roman"/>
        </w:rPr>
        <w:t>3</w:t>
      </w:r>
      <w:r>
        <w:rPr>
          <w:rFonts w:ascii="Times New Roman" w:hAnsi="Times New Roman"/>
          <w:lang w:val="sr-Cyrl-CS"/>
        </w:rPr>
        <w:t>/20</w:t>
      </w:r>
      <w:r>
        <w:rPr>
          <w:rFonts w:ascii="Times New Roman" w:hAnsi="Times New Roman"/>
        </w:rPr>
        <w:t>19) и члана 2. става 1. тачке 1)  Пословника о раду Општинског већа ("Сл. гласник општине Рача", број 22/20, 8/22 и 9/24)</w:t>
      </w:r>
      <w:r>
        <w:rPr>
          <w:rFonts w:ascii="Times New Roman" w:eastAsia="Times New Roman" w:hAnsi="Times New Roman"/>
        </w:rPr>
        <w:t xml:space="preserve">, а у вези са чланом </w:t>
      </w:r>
      <w:r w:rsidRPr="00194BC0">
        <w:rPr>
          <w:rFonts w:ascii="Times New Roman" w:hAnsi="Times New Roman" w:cs="Times New Roman"/>
          <w:color w:val="000000" w:themeColor="text1"/>
          <w:szCs w:val="24"/>
        </w:rPr>
        <w:t>97. став</w:t>
      </w:r>
      <w:r>
        <w:rPr>
          <w:rFonts w:ascii="Times New Roman" w:hAnsi="Times New Roman" w:cs="Times New Roman"/>
          <w:color w:val="000000" w:themeColor="text1"/>
          <w:szCs w:val="24"/>
        </w:rPr>
        <w:t>ом</w:t>
      </w:r>
      <w:r w:rsidR="00225436">
        <w:rPr>
          <w:rFonts w:ascii="Times New Roman" w:hAnsi="Times New Roman" w:cs="Times New Roman"/>
          <w:color w:val="000000" w:themeColor="text1"/>
          <w:szCs w:val="24"/>
        </w:rPr>
        <w:t xml:space="preserve"> 5</w:t>
      </w:r>
      <w:r w:rsidRPr="00194BC0">
        <w:rPr>
          <w:rFonts w:ascii="Times New Roman" w:hAnsi="Times New Roman" w:cs="Times New Roman"/>
          <w:color w:val="000000" w:themeColor="text1"/>
          <w:szCs w:val="24"/>
        </w:rPr>
        <w:t>. Закона о планирању и изградњи</w:t>
      </w:r>
      <w:r w:rsidRPr="00194BC0">
        <w:rPr>
          <w:rFonts w:ascii="Times New Roman" w:hAnsi="Times New Roman" w:cs="Times New Roman"/>
          <w:color w:val="000000" w:themeColor="text1"/>
          <w:szCs w:val="24"/>
          <w:lang w:val="ru-RU"/>
        </w:rPr>
        <w:t xml:space="preserve"> изградњи (''Службени гласник Републике Србије'', број: 72/2009, 81/2009 – исправка, 64/2010 – одлука УС, 24/2011, 121/2012, 42/13 – одлука УС, 50/2013 – одлука УС, 98/2013 – одлука УС, 132/2014, 145/2014, 83/2018, 31/2019, 37/2019</w:t>
      </w:r>
      <w:r w:rsidRPr="00194BC0">
        <w:rPr>
          <w:rFonts w:ascii="Times New Roman" w:hAnsi="Times New Roman" w:cs="Times New Roman"/>
          <w:color w:val="000000" w:themeColor="text1"/>
          <w:szCs w:val="24"/>
        </w:rPr>
        <w:t>, 9/2020, 52/2021</w:t>
      </w:r>
      <w:r>
        <w:rPr>
          <w:rFonts w:ascii="Times New Roman" w:hAnsi="Times New Roman" w:cs="Times New Roman"/>
          <w:color w:val="000000" w:themeColor="text1"/>
          <w:szCs w:val="24"/>
        </w:rPr>
        <w:t xml:space="preserve">, </w:t>
      </w:r>
      <w:r w:rsidRPr="00194BC0">
        <w:rPr>
          <w:rFonts w:ascii="Times New Roman" w:hAnsi="Times New Roman" w:cs="Times New Roman"/>
          <w:color w:val="000000" w:themeColor="text1"/>
          <w:szCs w:val="24"/>
        </w:rPr>
        <w:t>62/2023</w:t>
      </w:r>
      <w:r>
        <w:rPr>
          <w:rFonts w:ascii="Times New Roman" w:hAnsi="Times New Roman" w:cs="Times New Roman"/>
          <w:color w:val="000000" w:themeColor="text1"/>
          <w:szCs w:val="24"/>
        </w:rPr>
        <w:t xml:space="preserve"> и 91/25</w:t>
      </w:r>
      <w:r w:rsidRPr="00194BC0">
        <w:rPr>
          <w:rFonts w:ascii="Times New Roman" w:hAnsi="Times New Roman" w:cs="Times New Roman"/>
          <w:color w:val="000000" w:themeColor="text1"/>
          <w:szCs w:val="24"/>
          <w:lang w:val="ru-RU"/>
        </w:rPr>
        <w:t>)</w:t>
      </w:r>
      <w:r w:rsidRPr="00194BC0">
        <w:rPr>
          <w:rFonts w:ascii="Times New Roman" w:hAnsi="Times New Roman" w:cs="Times New Roman"/>
          <w:color w:val="000000" w:themeColor="text1"/>
          <w:szCs w:val="24"/>
        </w:rPr>
        <w:t xml:space="preserve"> и чл</w:t>
      </w:r>
      <w:r>
        <w:rPr>
          <w:rFonts w:ascii="Times New Roman" w:hAnsi="Times New Roman" w:cs="Times New Roman"/>
          <w:color w:val="000000" w:themeColor="text1"/>
          <w:szCs w:val="24"/>
        </w:rPr>
        <w:t>аном</w:t>
      </w:r>
      <w:r w:rsidRPr="00194BC0">
        <w:rPr>
          <w:rFonts w:ascii="Times New Roman" w:hAnsi="Times New Roman" w:cs="Times New Roman"/>
          <w:color w:val="000000" w:themeColor="text1"/>
          <w:szCs w:val="24"/>
        </w:rPr>
        <w:t xml:space="preserve"> 40. став</w:t>
      </w:r>
      <w:r>
        <w:rPr>
          <w:rFonts w:ascii="Times New Roman" w:hAnsi="Times New Roman" w:cs="Times New Roman"/>
          <w:color w:val="000000" w:themeColor="text1"/>
          <w:szCs w:val="24"/>
        </w:rPr>
        <w:t>ом</w:t>
      </w:r>
      <w:r w:rsidRPr="00194BC0">
        <w:rPr>
          <w:rFonts w:ascii="Times New Roman" w:hAnsi="Times New Roman" w:cs="Times New Roman"/>
          <w:color w:val="000000" w:themeColor="text1"/>
          <w:szCs w:val="24"/>
        </w:rPr>
        <w:t xml:space="preserve"> 1</w:t>
      </w:r>
      <w:r>
        <w:rPr>
          <w:rFonts w:ascii="Times New Roman" w:hAnsi="Times New Roman" w:cs="Times New Roman"/>
          <w:color w:val="000000" w:themeColor="text1"/>
          <w:szCs w:val="24"/>
        </w:rPr>
        <w:t>.</w:t>
      </w:r>
      <w:r w:rsidRPr="00194BC0">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rPr>
        <w:t>тачком</w:t>
      </w:r>
      <w:r w:rsidRPr="00194BC0">
        <w:rPr>
          <w:rFonts w:ascii="Times New Roman" w:hAnsi="Times New Roman" w:cs="Times New Roman"/>
          <w:color w:val="000000" w:themeColor="text1"/>
          <w:szCs w:val="24"/>
        </w:rPr>
        <w:t xml:space="preserve"> 45) Статута општине Рача („Сл. гласник општине Рача“, бр. 3/2019), </w:t>
      </w:r>
      <w:r>
        <w:rPr>
          <w:rFonts w:ascii="Times New Roman" w:hAnsi="Times New Roman" w:cs="Times New Roman"/>
          <w:color w:val="000000" w:themeColor="text1"/>
          <w:szCs w:val="24"/>
        </w:rPr>
        <w:t>Општинско</w:t>
      </w:r>
      <w:r w:rsidRPr="00194BC0">
        <w:rPr>
          <w:rFonts w:ascii="Times New Roman" w:hAnsi="Times New Roman" w:cs="Times New Roman"/>
          <w:color w:val="000000" w:themeColor="text1"/>
          <w:szCs w:val="24"/>
        </w:rPr>
        <w:t xml:space="preserve"> већа општине Рача, </w:t>
      </w:r>
      <w:r>
        <w:rPr>
          <w:rFonts w:ascii="Times New Roman" w:hAnsi="Times New Roman" w:cs="Times New Roman"/>
          <w:color w:val="000000" w:themeColor="text1"/>
          <w:szCs w:val="24"/>
        </w:rPr>
        <w:t>на седници одржаној дана 11.12.2025. године, утврдило је предлог</w:t>
      </w:r>
      <w:r w:rsidRPr="00194BC0">
        <w:rPr>
          <w:rFonts w:ascii="Times New Roman" w:hAnsi="Times New Roman" w:cs="Times New Roman"/>
          <w:color w:val="000000" w:themeColor="text1"/>
          <w:szCs w:val="24"/>
        </w:rPr>
        <w:t>:</w:t>
      </w:r>
    </w:p>
    <w:p w:rsidR="00213968" w:rsidRPr="00194BC0" w:rsidRDefault="00213968" w:rsidP="00213968">
      <w:pPr>
        <w:jc w:val="right"/>
        <w:rPr>
          <w:rFonts w:ascii="Times New Roman" w:hAnsi="Times New Roman" w:cs="Times New Roman"/>
          <w:color w:val="000000" w:themeColor="text1"/>
          <w:szCs w:val="24"/>
        </w:rPr>
      </w:pPr>
    </w:p>
    <w:p w:rsidR="00213968" w:rsidRPr="00194BC0" w:rsidRDefault="00213968" w:rsidP="00213968">
      <w:pPr>
        <w:jc w:val="center"/>
        <w:rPr>
          <w:rFonts w:ascii="Times New Roman" w:hAnsi="Times New Roman" w:cs="Times New Roman"/>
          <w:b/>
          <w:color w:val="000000" w:themeColor="text1"/>
          <w:szCs w:val="24"/>
        </w:rPr>
      </w:pPr>
    </w:p>
    <w:p w:rsidR="00213968" w:rsidRDefault="00213968" w:rsidP="00213968">
      <w:pPr>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ОДЛУКЕ</w:t>
      </w:r>
    </w:p>
    <w:p w:rsidR="00226980" w:rsidRPr="00593FCD" w:rsidRDefault="00226980" w:rsidP="00305244">
      <w:pPr>
        <w:jc w:val="center"/>
        <w:rPr>
          <w:rFonts w:ascii="Times New Roman" w:hAnsi="Times New Roman" w:cs="Times New Roman"/>
          <w:b/>
          <w:szCs w:val="24"/>
        </w:rPr>
      </w:pPr>
      <w:r w:rsidRPr="00593FCD">
        <w:rPr>
          <w:rFonts w:ascii="Times New Roman" w:hAnsi="Times New Roman" w:cs="Times New Roman"/>
          <w:b/>
          <w:szCs w:val="24"/>
        </w:rPr>
        <w:t xml:space="preserve"> О НАЧИНУ УТВРЂИВАЊА ДОПРИНОСА ЗА УРЕЂИВАЊЕ ГРАЂЕВИНСКОГ ЗЕМЉИШТА</w:t>
      </w:r>
    </w:p>
    <w:p w:rsidR="00226980" w:rsidRPr="00593FCD" w:rsidRDefault="00226980" w:rsidP="00305244">
      <w:pPr>
        <w:jc w:val="center"/>
        <w:rPr>
          <w:rFonts w:ascii="Times New Roman" w:hAnsi="Times New Roman" w:cs="Times New Roman"/>
          <w:b/>
          <w:szCs w:val="24"/>
        </w:rPr>
      </w:pPr>
    </w:p>
    <w:p w:rsidR="00305244" w:rsidRPr="00593FCD" w:rsidRDefault="00305244" w:rsidP="00305244">
      <w:pPr>
        <w:jc w:val="center"/>
        <w:rPr>
          <w:rFonts w:ascii="Times New Roman" w:hAnsi="Times New Roman" w:cs="Times New Roman"/>
          <w:b/>
          <w:szCs w:val="24"/>
        </w:rPr>
      </w:pPr>
      <w:r w:rsidRPr="00593FCD">
        <w:rPr>
          <w:rFonts w:ascii="Times New Roman" w:hAnsi="Times New Roman" w:cs="Times New Roman"/>
          <w:b/>
          <w:szCs w:val="24"/>
        </w:rPr>
        <w:t xml:space="preserve"> I ОСНОВНЕ ОДРЕДБЕ</w:t>
      </w:r>
    </w:p>
    <w:p w:rsidR="00305244" w:rsidRPr="00593FCD" w:rsidRDefault="00305244" w:rsidP="00305244">
      <w:pPr>
        <w:jc w:val="center"/>
        <w:rPr>
          <w:rFonts w:ascii="Times New Roman" w:hAnsi="Times New Roman" w:cs="Times New Roman"/>
          <w:b/>
          <w:szCs w:val="24"/>
        </w:rPr>
      </w:pPr>
    </w:p>
    <w:p w:rsidR="00305244" w:rsidRPr="00593FCD" w:rsidRDefault="00305244" w:rsidP="00305244">
      <w:pPr>
        <w:jc w:val="center"/>
        <w:rPr>
          <w:rFonts w:ascii="Times New Roman" w:hAnsi="Times New Roman" w:cs="Times New Roman"/>
          <w:b/>
          <w:szCs w:val="24"/>
        </w:rPr>
      </w:pPr>
      <w:r w:rsidRPr="00593FCD">
        <w:rPr>
          <w:rFonts w:ascii="Times New Roman" w:hAnsi="Times New Roman" w:cs="Times New Roman"/>
          <w:b/>
          <w:szCs w:val="24"/>
        </w:rPr>
        <w:t>Члан 1</w:t>
      </w:r>
      <w:r w:rsidR="0041069A" w:rsidRPr="00593FCD">
        <w:rPr>
          <w:rFonts w:ascii="Times New Roman" w:hAnsi="Times New Roman" w:cs="Times New Roman"/>
          <w:b/>
          <w:szCs w:val="24"/>
        </w:rPr>
        <w:t>.</w:t>
      </w:r>
    </w:p>
    <w:p w:rsidR="00305244" w:rsidRPr="00593FCD" w:rsidRDefault="00305244" w:rsidP="00305244">
      <w:pPr>
        <w:rPr>
          <w:rFonts w:ascii="Times New Roman" w:hAnsi="Times New Roman" w:cs="Times New Roman"/>
          <w:szCs w:val="24"/>
        </w:rPr>
      </w:pPr>
    </w:p>
    <w:p w:rsidR="00305244" w:rsidRPr="00593FCD" w:rsidRDefault="00305244" w:rsidP="00305244">
      <w:pPr>
        <w:ind w:firstLine="720"/>
        <w:jc w:val="both"/>
        <w:rPr>
          <w:rFonts w:ascii="Times New Roman" w:hAnsi="Times New Roman" w:cs="Times New Roman"/>
          <w:szCs w:val="24"/>
        </w:rPr>
      </w:pPr>
      <w:r w:rsidRPr="00593FCD">
        <w:rPr>
          <w:rFonts w:ascii="Times New Roman" w:hAnsi="Times New Roman" w:cs="Times New Roman"/>
          <w:szCs w:val="24"/>
        </w:rPr>
        <w:t>Одлуком о начину утврђивања доприноса за уређивање грађевинског земљишта (у даљем тексту: Одлука) утврђују се: уређивање грађевинског земљишта, извори финансирања уређивања грађевинског земљишта, могућност припремања и опремања грађевинског земљишта средствима физичких или правних лица, начин и поступак закључивања уговора о заједничком припремању односно опремању грађевинског земљишта, зоне и намене објеката, коефицијенти зоне и коефицијенти намене, посебна умањења за недостајућу комуналну инфраструктуру, начин и поступак обрачуна и утврђивања доприноса, умањења за једнократно плаћање, као и друга питања од значаја за обрачун и наплату доприноса за уређивање грађевинског земљишта.</w:t>
      </w:r>
    </w:p>
    <w:p w:rsidR="00305244" w:rsidRPr="00593FCD" w:rsidRDefault="00305244" w:rsidP="00305244">
      <w:pPr>
        <w:rPr>
          <w:rFonts w:ascii="Times New Roman" w:hAnsi="Times New Roman" w:cs="Times New Roman"/>
          <w:szCs w:val="24"/>
        </w:rPr>
      </w:pPr>
    </w:p>
    <w:p w:rsidR="00226980" w:rsidRPr="00593FCD" w:rsidRDefault="00226980" w:rsidP="00305244">
      <w:pPr>
        <w:rPr>
          <w:rFonts w:ascii="Times New Roman" w:hAnsi="Times New Roman" w:cs="Times New Roman"/>
          <w:szCs w:val="24"/>
        </w:rPr>
      </w:pPr>
    </w:p>
    <w:p w:rsidR="00305244" w:rsidRPr="0010082B" w:rsidRDefault="0079261F" w:rsidP="0079261F">
      <w:pPr>
        <w:jc w:val="center"/>
        <w:rPr>
          <w:rFonts w:ascii="Times New Roman" w:hAnsi="Times New Roman" w:cs="Times New Roman"/>
          <w:b/>
          <w:szCs w:val="24"/>
        </w:rPr>
      </w:pPr>
      <w:r w:rsidRPr="0010082B">
        <w:rPr>
          <w:rFonts w:ascii="Times New Roman" w:hAnsi="Times New Roman" w:cs="Times New Roman"/>
          <w:b/>
          <w:szCs w:val="24"/>
        </w:rPr>
        <w:t>II</w:t>
      </w:r>
      <w:r w:rsidR="00305244" w:rsidRPr="0010082B">
        <w:rPr>
          <w:rFonts w:ascii="Times New Roman" w:hAnsi="Times New Roman" w:cs="Times New Roman"/>
          <w:b/>
          <w:szCs w:val="24"/>
        </w:rPr>
        <w:t xml:space="preserve"> ДОПРИНОС ЗА УРЕЂИВАЊЕ ГРАЂЕВИНСКОГ ЗЕМЉИШТА</w:t>
      </w:r>
    </w:p>
    <w:p w:rsidR="00305244" w:rsidRPr="0010082B" w:rsidRDefault="00305244" w:rsidP="00305244">
      <w:pPr>
        <w:rPr>
          <w:rFonts w:ascii="Times New Roman" w:hAnsi="Times New Roman" w:cs="Times New Roman"/>
          <w:szCs w:val="24"/>
        </w:rPr>
      </w:pPr>
    </w:p>
    <w:p w:rsidR="00305244" w:rsidRPr="0010082B" w:rsidRDefault="00305244" w:rsidP="0079261F">
      <w:pPr>
        <w:jc w:val="center"/>
        <w:rPr>
          <w:rFonts w:ascii="Times New Roman" w:hAnsi="Times New Roman" w:cs="Times New Roman"/>
          <w:b/>
          <w:szCs w:val="24"/>
        </w:rPr>
      </w:pPr>
      <w:r w:rsidRPr="0010082B">
        <w:rPr>
          <w:rFonts w:ascii="Times New Roman" w:hAnsi="Times New Roman" w:cs="Times New Roman"/>
          <w:b/>
          <w:szCs w:val="24"/>
        </w:rPr>
        <w:t>Члан 2</w:t>
      </w:r>
      <w:r w:rsidR="0041069A" w:rsidRPr="0010082B">
        <w:rPr>
          <w:rFonts w:ascii="Times New Roman" w:hAnsi="Times New Roman" w:cs="Times New Roman"/>
          <w:b/>
          <w:szCs w:val="24"/>
        </w:rPr>
        <w:t>.</w:t>
      </w:r>
    </w:p>
    <w:p w:rsidR="00305244" w:rsidRPr="0010082B" w:rsidRDefault="00305244" w:rsidP="00305244">
      <w:pPr>
        <w:rPr>
          <w:rFonts w:ascii="Times New Roman" w:hAnsi="Times New Roman" w:cs="Times New Roman"/>
          <w:szCs w:val="24"/>
        </w:rPr>
      </w:pPr>
    </w:p>
    <w:p w:rsidR="00305244" w:rsidRPr="0010082B" w:rsidRDefault="00305244" w:rsidP="0079261F">
      <w:pPr>
        <w:ind w:firstLine="720"/>
        <w:rPr>
          <w:rFonts w:ascii="Times New Roman" w:hAnsi="Times New Roman" w:cs="Times New Roman"/>
          <w:szCs w:val="24"/>
        </w:rPr>
      </w:pPr>
      <w:r w:rsidRPr="0010082B">
        <w:rPr>
          <w:rFonts w:ascii="Times New Roman" w:hAnsi="Times New Roman" w:cs="Times New Roman"/>
          <w:szCs w:val="24"/>
        </w:rPr>
        <w:t>За уређивање грађевинског земљишта инвеститор</w:t>
      </w:r>
      <w:r w:rsidR="0079261F" w:rsidRPr="0010082B">
        <w:rPr>
          <w:rFonts w:ascii="Times New Roman" w:hAnsi="Times New Roman" w:cs="Times New Roman"/>
          <w:szCs w:val="24"/>
        </w:rPr>
        <w:t xml:space="preserve"> плаћа допринос општини Рача</w:t>
      </w:r>
      <w:r w:rsidRPr="0010082B">
        <w:rPr>
          <w:rFonts w:ascii="Times New Roman" w:hAnsi="Times New Roman" w:cs="Times New Roman"/>
          <w:szCs w:val="24"/>
        </w:rPr>
        <w:t>, на посеб</w:t>
      </w:r>
      <w:r w:rsidR="0079261F" w:rsidRPr="0010082B">
        <w:rPr>
          <w:rFonts w:ascii="Times New Roman" w:hAnsi="Times New Roman" w:cs="Times New Roman"/>
          <w:szCs w:val="24"/>
        </w:rPr>
        <w:t>ан рачун буџета општине Рача</w:t>
      </w:r>
      <w:r w:rsidRPr="0010082B">
        <w:rPr>
          <w:rFonts w:ascii="Times New Roman" w:hAnsi="Times New Roman" w:cs="Times New Roman"/>
          <w:szCs w:val="24"/>
        </w:rPr>
        <w:t>.</w:t>
      </w:r>
    </w:p>
    <w:p w:rsidR="00305244" w:rsidRPr="0010082B" w:rsidRDefault="00305244" w:rsidP="00305244">
      <w:pPr>
        <w:rPr>
          <w:rFonts w:ascii="Times New Roman" w:hAnsi="Times New Roman" w:cs="Times New Roman"/>
          <w:szCs w:val="24"/>
        </w:rPr>
      </w:pPr>
    </w:p>
    <w:p w:rsidR="00213968" w:rsidRDefault="00213968" w:rsidP="0079261F">
      <w:pPr>
        <w:jc w:val="center"/>
        <w:rPr>
          <w:rFonts w:ascii="Times New Roman" w:hAnsi="Times New Roman" w:cs="Times New Roman"/>
          <w:b/>
          <w:szCs w:val="24"/>
        </w:rPr>
      </w:pPr>
    </w:p>
    <w:p w:rsidR="00213968" w:rsidRDefault="00213968" w:rsidP="0079261F">
      <w:pPr>
        <w:jc w:val="center"/>
        <w:rPr>
          <w:rFonts w:ascii="Times New Roman" w:hAnsi="Times New Roman" w:cs="Times New Roman"/>
          <w:b/>
          <w:szCs w:val="24"/>
        </w:rPr>
      </w:pPr>
    </w:p>
    <w:p w:rsidR="00213968" w:rsidRDefault="00213968" w:rsidP="0079261F">
      <w:pPr>
        <w:jc w:val="center"/>
        <w:rPr>
          <w:rFonts w:ascii="Times New Roman" w:hAnsi="Times New Roman" w:cs="Times New Roman"/>
          <w:b/>
          <w:szCs w:val="24"/>
        </w:rPr>
      </w:pPr>
    </w:p>
    <w:p w:rsidR="00213968" w:rsidRDefault="00213968" w:rsidP="0079261F">
      <w:pPr>
        <w:jc w:val="center"/>
        <w:rPr>
          <w:rFonts w:ascii="Times New Roman" w:hAnsi="Times New Roman" w:cs="Times New Roman"/>
          <w:b/>
          <w:szCs w:val="24"/>
        </w:rPr>
      </w:pPr>
    </w:p>
    <w:p w:rsidR="00213968" w:rsidRDefault="00213968" w:rsidP="0079261F">
      <w:pPr>
        <w:jc w:val="center"/>
        <w:rPr>
          <w:rFonts w:ascii="Times New Roman" w:hAnsi="Times New Roman" w:cs="Times New Roman"/>
          <w:b/>
          <w:szCs w:val="24"/>
        </w:rPr>
      </w:pPr>
    </w:p>
    <w:p w:rsidR="00213968" w:rsidRDefault="00213968" w:rsidP="0079261F">
      <w:pPr>
        <w:jc w:val="center"/>
        <w:rPr>
          <w:rFonts w:ascii="Times New Roman" w:hAnsi="Times New Roman" w:cs="Times New Roman"/>
          <w:b/>
          <w:szCs w:val="24"/>
        </w:rPr>
      </w:pPr>
    </w:p>
    <w:p w:rsidR="00213968" w:rsidRDefault="00213968" w:rsidP="0079261F">
      <w:pPr>
        <w:jc w:val="center"/>
        <w:rPr>
          <w:rFonts w:ascii="Times New Roman" w:hAnsi="Times New Roman" w:cs="Times New Roman"/>
          <w:b/>
          <w:szCs w:val="24"/>
        </w:rPr>
      </w:pPr>
    </w:p>
    <w:p w:rsidR="00305244" w:rsidRPr="0010082B" w:rsidRDefault="00305244" w:rsidP="0079261F">
      <w:pPr>
        <w:jc w:val="center"/>
        <w:rPr>
          <w:rFonts w:ascii="Times New Roman" w:hAnsi="Times New Roman" w:cs="Times New Roman"/>
          <w:b/>
          <w:szCs w:val="24"/>
        </w:rPr>
      </w:pPr>
      <w:r w:rsidRPr="0010082B">
        <w:rPr>
          <w:rFonts w:ascii="Times New Roman" w:hAnsi="Times New Roman" w:cs="Times New Roman"/>
          <w:b/>
          <w:szCs w:val="24"/>
        </w:rPr>
        <w:t>Члан 3</w:t>
      </w:r>
      <w:r w:rsidR="0041069A" w:rsidRPr="0010082B">
        <w:rPr>
          <w:rFonts w:ascii="Times New Roman" w:hAnsi="Times New Roman" w:cs="Times New Roman"/>
          <w:b/>
          <w:szCs w:val="24"/>
        </w:rPr>
        <w:t>.</w:t>
      </w:r>
    </w:p>
    <w:p w:rsidR="00305244" w:rsidRPr="0010082B" w:rsidRDefault="00305244" w:rsidP="00245BA5">
      <w:pPr>
        <w:jc w:val="both"/>
        <w:rPr>
          <w:rFonts w:ascii="Times New Roman" w:hAnsi="Times New Roman" w:cs="Times New Roman"/>
          <w:szCs w:val="24"/>
        </w:rPr>
      </w:pPr>
    </w:p>
    <w:p w:rsidR="00305244" w:rsidRPr="0010082B" w:rsidRDefault="00305244" w:rsidP="00245BA5">
      <w:pPr>
        <w:ind w:firstLine="720"/>
        <w:jc w:val="both"/>
        <w:rPr>
          <w:rFonts w:ascii="Times New Roman" w:hAnsi="Times New Roman" w:cs="Times New Roman"/>
          <w:szCs w:val="24"/>
        </w:rPr>
      </w:pPr>
      <w:r w:rsidRPr="0010082B">
        <w:rPr>
          <w:rFonts w:ascii="Times New Roman" w:hAnsi="Times New Roman" w:cs="Times New Roman"/>
          <w:szCs w:val="24"/>
        </w:rPr>
        <w:t>Износ доприноса утврђује се решењем о грађевинској дозволи, а на основу обрачуна доприноса за уређивање грађевинског земљишта који врши надлежна организациона јединица у оквиру органа надлежног за финансије (у даљем тексту: орган надлежан за обрачун доприноса).</w:t>
      </w:r>
    </w:p>
    <w:p w:rsidR="00415F6D" w:rsidRPr="0010082B" w:rsidRDefault="00415F6D" w:rsidP="0041069A">
      <w:pPr>
        <w:jc w:val="both"/>
        <w:rPr>
          <w:rFonts w:ascii="Times New Roman" w:hAnsi="Times New Roman" w:cs="Times New Roman"/>
          <w:szCs w:val="24"/>
        </w:rPr>
      </w:pPr>
    </w:p>
    <w:p w:rsidR="00305244" w:rsidRPr="0010082B" w:rsidRDefault="00305244" w:rsidP="0079261F">
      <w:pPr>
        <w:ind w:firstLine="720"/>
        <w:jc w:val="both"/>
        <w:rPr>
          <w:rFonts w:ascii="Times New Roman" w:hAnsi="Times New Roman" w:cs="Times New Roman"/>
          <w:szCs w:val="24"/>
        </w:rPr>
      </w:pPr>
      <w:r w:rsidRPr="0010082B">
        <w:rPr>
          <w:rFonts w:ascii="Times New Roman" w:hAnsi="Times New Roman" w:cs="Times New Roman"/>
          <w:szCs w:val="24"/>
        </w:rPr>
        <w:t>Обрачун доприноса из претходног става је саставни део решења о грађевинској дозволи.</w:t>
      </w:r>
    </w:p>
    <w:p w:rsidR="0041069A" w:rsidRPr="0010082B" w:rsidRDefault="0041069A" w:rsidP="0079261F">
      <w:pPr>
        <w:ind w:firstLine="720"/>
        <w:jc w:val="both"/>
        <w:rPr>
          <w:rFonts w:ascii="Times New Roman" w:hAnsi="Times New Roman" w:cs="Times New Roman"/>
          <w:szCs w:val="24"/>
        </w:rPr>
      </w:pPr>
    </w:p>
    <w:p w:rsidR="00305244" w:rsidRPr="0010082B" w:rsidRDefault="00305244" w:rsidP="0079261F">
      <w:pPr>
        <w:jc w:val="both"/>
        <w:rPr>
          <w:rFonts w:ascii="Times New Roman" w:hAnsi="Times New Roman" w:cs="Times New Roman"/>
          <w:szCs w:val="24"/>
        </w:rPr>
      </w:pPr>
    </w:p>
    <w:p w:rsidR="00305244" w:rsidRPr="0010082B" w:rsidRDefault="00305244" w:rsidP="0079261F">
      <w:pPr>
        <w:jc w:val="center"/>
        <w:rPr>
          <w:rFonts w:ascii="Times New Roman" w:hAnsi="Times New Roman" w:cs="Times New Roman"/>
          <w:b/>
          <w:szCs w:val="24"/>
        </w:rPr>
      </w:pPr>
      <w:r w:rsidRPr="0010082B">
        <w:rPr>
          <w:rFonts w:ascii="Times New Roman" w:hAnsi="Times New Roman" w:cs="Times New Roman"/>
          <w:b/>
          <w:szCs w:val="24"/>
        </w:rPr>
        <w:t>Члан 4</w:t>
      </w:r>
      <w:r w:rsidR="0041069A" w:rsidRPr="0010082B">
        <w:rPr>
          <w:rFonts w:ascii="Times New Roman" w:hAnsi="Times New Roman" w:cs="Times New Roman"/>
          <w:b/>
          <w:szCs w:val="24"/>
        </w:rPr>
        <w:t>.</w:t>
      </w:r>
    </w:p>
    <w:p w:rsidR="00305244" w:rsidRPr="0010082B" w:rsidRDefault="00305244" w:rsidP="00305244">
      <w:pPr>
        <w:rPr>
          <w:rFonts w:ascii="Times New Roman" w:hAnsi="Times New Roman" w:cs="Times New Roman"/>
          <w:szCs w:val="24"/>
        </w:rPr>
      </w:pPr>
    </w:p>
    <w:p w:rsidR="00305244" w:rsidRPr="0010082B" w:rsidRDefault="00305244" w:rsidP="0079261F">
      <w:pPr>
        <w:ind w:firstLine="720"/>
        <w:jc w:val="both"/>
        <w:rPr>
          <w:rFonts w:ascii="Times New Roman" w:hAnsi="Times New Roman" w:cs="Times New Roman"/>
          <w:szCs w:val="24"/>
        </w:rPr>
      </w:pPr>
      <w:r w:rsidRPr="0010082B">
        <w:rPr>
          <w:rFonts w:ascii="Times New Roman" w:hAnsi="Times New Roman" w:cs="Times New Roman"/>
          <w:szCs w:val="24"/>
        </w:rPr>
        <w:t>У допринос за уређивање грађевинског земљишта нису урачунати и падају на терет инвеститора:</w:t>
      </w:r>
    </w:p>
    <w:p w:rsidR="00305244" w:rsidRPr="0010082B" w:rsidRDefault="00305244" w:rsidP="00305244">
      <w:pPr>
        <w:rPr>
          <w:rFonts w:ascii="Times New Roman" w:hAnsi="Times New Roman" w:cs="Times New Roman"/>
          <w:szCs w:val="24"/>
        </w:rPr>
      </w:pPr>
    </w:p>
    <w:p w:rsidR="00305244" w:rsidRPr="0010082B" w:rsidRDefault="00305244" w:rsidP="00305244">
      <w:pPr>
        <w:rPr>
          <w:rFonts w:ascii="Times New Roman" w:hAnsi="Times New Roman" w:cs="Times New Roman"/>
          <w:szCs w:val="24"/>
        </w:rPr>
      </w:pPr>
      <w:r w:rsidRPr="0010082B">
        <w:rPr>
          <w:rFonts w:ascii="Times New Roman" w:hAnsi="Times New Roman" w:cs="Times New Roman"/>
          <w:szCs w:val="24"/>
        </w:rPr>
        <w:t>- накнада за промену намене пољопривредног земљишта,</w:t>
      </w:r>
    </w:p>
    <w:p w:rsidR="00305244" w:rsidRPr="0010082B" w:rsidRDefault="00305244" w:rsidP="00305244">
      <w:pPr>
        <w:rPr>
          <w:rFonts w:ascii="Times New Roman" w:hAnsi="Times New Roman" w:cs="Times New Roman"/>
          <w:szCs w:val="24"/>
        </w:rPr>
      </w:pPr>
      <w:r w:rsidRPr="0010082B">
        <w:rPr>
          <w:rFonts w:ascii="Times New Roman" w:hAnsi="Times New Roman" w:cs="Times New Roman"/>
          <w:szCs w:val="24"/>
        </w:rPr>
        <w:t>- накнада за уређење партера (пројектовање и извођење радова),</w:t>
      </w:r>
    </w:p>
    <w:p w:rsidR="00305244" w:rsidRPr="0010082B" w:rsidRDefault="0079261F" w:rsidP="00305244">
      <w:pPr>
        <w:rPr>
          <w:rFonts w:ascii="Times New Roman" w:hAnsi="Times New Roman" w:cs="Times New Roman"/>
          <w:szCs w:val="24"/>
        </w:rPr>
      </w:pPr>
      <w:r w:rsidRPr="0010082B">
        <w:rPr>
          <w:rFonts w:ascii="Times New Roman" w:hAnsi="Times New Roman" w:cs="Times New Roman"/>
          <w:szCs w:val="24"/>
        </w:rPr>
        <w:t>- трошкови измештања подз</w:t>
      </w:r>
      <w:r w:rsidR="00305244" w:rsidRPr="0010082B">
        <w:rPr>
          <w:rFonts w:ascii="Times New Roman" w:hAnsi="Times New Roman" w:cs="Times New Roman"/>
          <w:szCs w:val="24"/>
        </w:rPr>
        <w:t>емних инсталација као и</w:t>
      </w:r>
    </w:p>
    <w:p w:rsidR="00305244" w:rsidRPr="00593FCD" w:rsidRDefault="00305244" w:rsidP="00305244">
      <w:pPr>
        <w:rPr>
          <w:rFonts w:ascii="Times New Roman" w:hAnsi="Times New Roman" w:cs="Times New Roman"/>
          <w:color w:val="FF0000"/>
          <w:szCs w:val="24"/>
        </w:rPr>
      </w:pPr>
      <w:r w:rsidRPr="0010082B">
        <w:rPr>
          <w:rFonts w:ascii="Times New Roman" w:hAnsi="Times New Roman" w:cs="Times New Roman"/>
          <w:szCs w:val="24"/>
        </w:rPr>
        <w:t>- трошкови прикључака на комуналну инфраструктуру</w:t>
      </w:r>
      <w:r w:rsidRPr="00593FCD">
        <w:rPr>
          <w:rFonts w:ascii="Times New Roman" w:hAnsi="Times New Roman" w:cs="Times New Roman"/>
          <w:color w:val="FF0000"/>
          <w:szCs w:val="24"/>
        </w:rPr>
        <w:t>.</w:t>
      </w:r>
    </w:p>
    <w:p w:rsidR="00305244" w:rsidRPr="00593FCD" w:rsidRDefault="00305244" w:rsidP="00305244">
      <w:pPr>
        <w:rPr>
          <w:rFonts w:ascii="Times New Roman" w:hAnsi="Times New Roman" w:cs="Times New Roman"/>
          <w:color w:val="FF0000"/>
          <w:szCs w:val="24"/>
        </w:rPr>
      </w:pPr>
    </w:p>
    <w:p w:rsidR="00226980" w:rsidRPr="00593FCD" w:rsidRDefault="00226980" w:rsidP="00305244">
      <w:pPr>
        <w:rPr>
          <w:rFonts w:ascii="Times New Roman" w:hAnsi="Times New Roman" w:cs="Times New Roman"/>
          <w:color w:val="FF0000"/>
          <w:szCs w:val="24"/>
        </w:rPr>
      </w:pPr>
    </w:p>
    <w:p w:rsidR="00305244" w:rsidRPr="000C0FCC" w:rsidRDefault="00305244" w:rsidP="0079261F">
      <w:pPr>
        <w:jc w:val="center"/>
        <w:rPr>
          <w:rFonts w:ascii="Times New Roman" w:hAnsi="Times New Roman" w:cs="Times New Roman"/>
          <w:b/>
          <w:szCs w:val="24"/>
        </w:rPr>
      </w:pPr>
      <w:r w:rsidRPr="000C0FCC">
        <w:rPr>
          <w:rFonts w:ascii="Times New Roman" w:hAnsi="Times New Roman" w:cs="Times New Roman"/>
          <w:b/>
          <w:szCs w:val="24"/>
        </w:rPr>
        <w:t>1. Обрачун доприноса за уређивање грађевинског земљишта</w:t>
      </w:r>
    </w:p>
    <w:p w:rsidR="00305244" w:rsidRPr="000C0FCC" w:rsidRDefault="00305244" w:rsidP="00305244">
      <w:pPr>
        <w:rPr>
          <w:rFonts w:ascii="Times New Roman" w:hAnsi="Times New Roman" w:cs="Times New Roman"/>
          <w:szCs w:val="24"/>
        </w:rPr>
      </w:pPr>
    </w:p>
    <w:p w:rsidR="00305244" w:rsidRPr="000C0FCC" w:rsidRDefault="00305244" w:rsidP="0079261F">
      <w:pPr>
        <w:jc w:val="center"/>
        <w:rPr>
          <w:rFonts w:ascii="Times New Roman" w:hAnsi="Times New Roman" w:cs="Times New Roman"/>
          <w:b/>
          <w:szCs w:val="24"/>
        </w:rPr>
      </w:pPr>
      <w:r w:rsidRPr="000C0FCC">
        <w:rPr>
          <w:rFonts w:ascii="Times New Roman" w:hAnsi="Times New Roman" w:cs="Times New Roman"/>
          <w:b/>
          <w:szCs w:val="24"/>
        </w:rPr>
        <w:t>Члан 5</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305244" w:rsidRPr="000C0FCC" w:rsidRDefault="00305244" w:rsidP="0079261F">
      <w:pPr>
        <w:ind w:firstLine="720"/>
        <w:jc w:val="both"/>
        <w:rPr>
          <w:rFonts w:ascii="Times New Roman" w:hAnsi="Times New Roman" w:cs="Times New Roman"/>
          <w:szCs w:val="24"/>
        </w:rPr>
      </w:pPr>
      <w:r w:rsidRPr="000C0FCC">
        <w:rPr>
          <w:rFonts w:ascii="Times New Roman" w:hAnsi="Times New Roman" w:cs="Times New Roman"/>
          <w:szCs w:val="24"/>
        </w:rPr>
        <w:t xml:space="preserve">Износ доприноса за уређивање грађевинског земљишта утврђује се тако што се основица коју чини просечна цена квадратног метра станова новоградње у </w:t>
      </w:r>
      <w:r w:rsidR="0079261F" w:rsidRPr="000C0FCC">
        <w:rPr>
          <w:rFonts w:ascii="Times New Roman" w:hAnsi="Times New Roman" w:cs="Times New Roman"/>
          <w:szCs w:val="24"/>
        </w:rPr>
        <w:t>општини Рача или просечна цена у општинама и градовима из исте груперазвијености</w:t>
      </w:r>
      <w:r w:rsidRPr="000C0FCC">
        <w:rPr>
          <w:rFonts w:ascii="Times New Roman" w:hAnsi="Times New Roman" w:cs="Times New Roman"/>
          <w:szCs w:val="24"/>
        </w:rPr>
        <w:t>, према последњим објављеним подацима Републичког завода за статистику, помножи са укупном нето површином објекта који је предмет градње израженом у метрима квадратним и са коефицијентом зоне и коефицијентом намене објекта, утврђеним чланом 9. ове одлуке.</w:t>
      </w:r>
    </w:p>
    <w:p w:rsidR="00305244" w:rsidRPr="000C0FCC" w:rsidRDefault="00305244" w:rsidP="0079261F">
      <w:pPr>
        <w:jc w:val="both"/>
        <w:rPr>
          <w:rFonts w:ascii="Times New Roman" w:hAnsi="Times New Roman" w:cs="Times New Roman"/>
          <w:szCs w:val="24"/>
        </w:rPr>
      </w:pPr>
    </w:p>
    <w:p w:rsidR="00305244" w:rsidRPr="000C0FCC" w:rsidRDefault="00305244" w:rsidP="0012559F">
      <w:pPr>
        <w:jc w:val="center"/>
        <w:rPr>
          <w:rFonts w:ascii="Times New Roman" w:hAnsi="Times New Roman" w:cs="Times New Roman"/>
          <w:b/>
          <w:szCs w:val="24"/>
        </w:rPr>
      </w:pPr>
      <w:r w:rsidRPr="000C0FCC">
        <w:rPr>
          <w:rFonts w:ascii="Times New Roman" w:hAnsi="Times New Roman" w:cs="Times New Roman"/>
          <w:b/>
          <w:szCs w:val="24"/>
        </w:rPr>
        <w:t>Члан 6</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305244" w:rsidRPr="000C0FCC" w:rsidRDefault="00305244" w:rsidP="0067118D">
      <w:pPr>
        <w:ind w:firstLine="720"/>
        <w:jc w:val="both"/>
        <w:rPr>
          <w:rFonts w:ascii="Times New Roman" w:hAnsi="Times New Roman" w:cs="Times New Roman"/>
          <w:szCs w:val="24"/>
        </w:rPr>
      </w:pPr>
      <w:r w:rsidRPr="000C0FCC">
        <w:rPr>
          <w:rFonts w:ascii="Times New Roman" w:hAnsi="Times New Roman" w:cs="Times New Roman"/>
          <w:szCs w:val="24"/>
        </w:rPr>
        <w:t>Површина објекта за који се плаћа допринос обра</w:t>
      </w:r>
      <w:r w:rsidR="0010082B" w:rsidRPr="000C0FCC">
        <w:rPr>
          <w:rFonts w:ascii="Times New Roman" w:hAnsi="Times New Roman" w:cs="Times New Roman"/>
          <w:szCs w:val="24"/>
        </w:rPr>
        <w:t>чунава се по метру квадратном (m</w:t>
      </w:r>
      <w:r w:rsidRPr="000C0FCC">
        <w:rPr>
          <w:rFonts w:ascii="Times New Roman" w:hAnsi="Times New Roman" w:cs="Times New Roman"/>
          <w:szCs w:val="24"/>
          <w:vertAlign w:val="superscript"/>
        </w:rPr>
        <w:t>2</w:t>
      </w:r>
      <w:r w:rsidRPr="000C0FCC">
        <w:rPr>
          <w:rFonts w:ascii="Times New Roman" w:hAnsi="Times New Roman" w:cs="Times New Roman"/>
          <w:szCs w:val="24"/>
        </w:rPr>
        <w:t>) укупне нето површине, према ЈУС У.Ц2.100 2002.</w:t>
      </w:r>
    </w:p>
    <w:p w:rsidR="00305244" w:rsidRPr="000C0FCC" w:rsidRDefault="00305244" w:rsidP="00305244">
      <w:pPr>
        <w:rPr>
          <w:rFonts w:ascii="Times New Roman" w:hAnsi="Times New Roman" w:cs="Times New Roman"/>
          <w:szCs w:val="24"/>
        </w:rPr>
      </w:pPr>
    </w:p>
    <w:p w:rsidR="00305244" w:rsidRPr="000C0FCC" w:rsidRDefault="00305244" w:rsidP="0067118D">
      <w:pPr>
        <w:ind w:firstLine="720"/>
        <w:jc w:val="both"/>
        <w:rPr>
          <w:rFonts w:ascii="Times New Roman" w:hAnsi="Times New Roman" w:cs="Times New Roman"/>
          <w:szCs w:val="24"/>
        </w:rPr>
      </w:pPr>
      <w:r w:rsidRPr="000C0FCC">
        <w:rPr>
          <w:rFonts w:ascii="Times New Roman" w:hAnsi="Times New Roman" w:cs="Times New Roman"/>
          <w:szCs w:val="24"/>
        </w:rPr>
        <w:t>Када се за израчунавање нето површине објекта користе мере из графичке документације, тако израчунате површине се умањују за 3%, при чему се ово умањење не примењује уколико су зидови од префабрикованих елемената и уколико се мере за израчунавање нето површине узимају из пројекта изведеног објекта.</w:t>
      </w:r>
    </w:p>
    <w:p w:rsidR="00305244" w:rsidRPr="000C0FCC" w:rsidRDefault="00305244" w:rsidP="00305244">
      <w:pPr>
        <w:rPr>
          <w:rFonts w:ascii="Times New Roman" w:hAnsi="Times New Roman" w:cs="Times New Roman"/>
          <w:szCs w:val="24"/>
        </w:rPr>
      </w:pPr>
    </w:p>
    <w:p w:rsidR="00305244" w:rsidRPr="000C0FCC" w:rsidRDefault="00305244" w:rsidP="0067118D">
      <w:pPr>
        <w:ind w:firstLine="720"/>
        <w:jc w:val="both"/>
        <w:rPr>
          <w:rFonts w:ascii="Times New Roman" w:hAnsi="Times New Roman" w:cs="Times New Roman"/>
          <w:szCs w:val="24"/>
        </w:rPr>
      </w:pPr>
      <w:r w:rsidRPr="000C0FCC">
        <w:rPr>
          <w:rFonts w:ascii="Times New Roman" w:hAnsi="Times New Roman" w:cs="Times New Roman"/>
          <w:szCs w:val="24"/>
        </w:rPr>
        <w:t>Нето површина је површина свих простора између зидова и преграда.</w:t>
      </w:r>
    </w:p>
    <w:p w:rsidR="00305244" w:rsidRPr="000C0FCC" w:rsidRDefault="00305244" w:rsidP="0067118D">
      <w:pPr>
        <w:jc w:val="both"/>
        <w:rPr>
          <w:rFonts w:ascii="Times New Roman" w:hAnsi="Times New Roman" w:cs="Times New Roman"/>
          <w:szCs w:val="24"/>
        </w:rPr>
      </w:pPr>
    </w:p>
    <w:p w:rsidR="00305244" w:rsidRPr="000C0FCC" w:rsidRDefault="00305244" w:rsidP="0067118D">
      <w:pPr>
        <w:ind w:firstLine="720"/>
        <w:jc w:val="both"/>
        <w:rPr>
          <w:rFonts w:ascii="Times New Roman" w:hAnsi="Times New Roman" w:cs="Times New Roman"/>
          <w:szCs w:val="24"/>
        </w:rPr>
      </w:pPr>
      <w:r w:rsidRPr="000C0FCC">
        <w:rPr>
          <w:rFonts w:ascii="Times New Roman" w:hAnsi="Times New Roman" w:cs="Times New Roman"/>
          <w:szCs w:val="24"/>
        </w:rPr>
        <w:t>Нето површину чине следеће површине:</w:t>
      </w:r>
    </w:p>
    <w:p w:rsidR="00305244" w:rsidRPr="000C0FCC" w:rsidRDefault="00305244" w:rsidP="0067118D">
      <w:pPr>
        <w:jc w:val="both"/>
        <w:rPr>
          <w:rFonts w:ascii="Times New Roman" w:hAnsi="Times New Roman" w:cs="Times New Roman"/>
          <w:szCs w:val="24"/>
        </w:rPr>
      </w:pPr>
    </w:p>
    <w:p w:rsidR="00305244" w:rsidRPr="000C0FCC" w:rsidRDefault="00305244" w:rsidP="0067118D">
      <w:pPr>
        <w:jc w:val="both"/>
        <w:rPr>
          <w:rFonts w:ascii="Times New Roman" w:hAnsi="Times New Roman" w:cs="Times New Roman"/>
          <w:szCs w:val="24"/>
        </w:rPr>
      </w:pPr>
      <w:r w:rsidRPr="000C0FCC">
        <w:rPr>
          <w:rFonts w:ascii="Times New Roman" w:hAnsi="Times New Roman" w:cs="Times New Roman"/>
          <w:szCs w:val="24"/>
        </w:rPr>
        <w:t>- корисна површина (делови нето површине који одговарају намени и функцији зграде),</w:t>
      </w:r>
    </w:p>
    <w:p w:rsidR="00305244" w:rsidRDefault="00305244" w:rsidP="00305244">
      <w:pPr>
        <w:rPr>
          <w:rFonts w:ascii="Times New Roman" w:hAnsi="Times New Roman" w:cs="Times New Roman"/>
          <w:szCs w:val="24"/>
        </w:rPr>
      </w:pPr>
    </w:p>
    <w:p w:rsidR="00213968" w:rsidRDefault="00213968" w:rsidP="00305244">
      <w:pPr>
        <w:rPr>
          <w:rFonts w:ascii="Times New Roman" w:hAnsi="Times New Roman" w:cs="Times New Roman"/>
          <w:szCs w:val="24"/>
        </w:rPr>
      </w:pPr>
    </w:p>
    <w:p w:rsidR="00213968" w:rsidRPr="000C0FCC" w:rsidRDefault="00213968" w:rsidP="00305244">
      <w:pPr>
        <w:rPr>
          <w:rFonts w:ascii="Times New Roman" w:hAnsi="Times New Roman" w:cs="Times New Roman"/>
          <w:szCs w:val="24"/>
        </w:rPr>
      </w:pPr>
    </w:p>
    <w:p w:rsidR="00305244" w:rsidRPr="000C0FCC" w:rsidRDefault="00305244" w:rsidP="0067118D">
      <w:pPr>
        <w:jc w:val="both"/>
        <w:rPr>
          <w:rFonts w:ascii="Times New Roman" w:hAnsi="Times New Roman" w:cs="Times New Roman"/>
          <w:szCs w:val="24"/>
        </w:rPr>
      </w:pPr>
      <w:r w:rsidRPr="000C0FCC">
        <w:rPr>
          <w:rFonts w:ascii="Times New Roman" w:hAnsi="Times New Roman" w:cs="Times New Roman"/>
          <w:szCs w:val="24"/>
        </w:rPr>
        <w:lastRenderedPageBreak/>
        <w:t>- површина под инсталацијама- техничке просторије (делови нето површине у којима су смештене техничке инсталације објекта за канализацију, водовод, грејање и потрошњу топле воде, гасне инсталације, снабдевање електричном енергијом, генераторе, вентилацију, климатизацију и хлађење, телекомуникације, лифтове, ескалаторе и транспортере, као и остале услужне инсталације) и</w:t>
      </w:r>
    </w:p>
    <w:p w:rsidR="00305244" w:rsidRPr="000C0FCC" w:rsidRDefault="00305244" w:rsidP="00305244">
      <w:pPr>
        <w:rPr>
          <w:rFonts w:ascii="Times New Roman" w:hAnsi="Times New Roman" w:cs="Times New Roman"/>
          <w:szCs w:val="24"/>
        </w:rPr>
      </w:pPr>
    </w:p>
    <w:p w:rsidR="00305244" w:rsidRPr="000C0FCC" w:rsidRDefault="00305244" w:rsidP="0067118D">
      <w:pPr>
        <w:jc w:val="both"/>
        <w:rPr>
          <w:rFonts w:ascii="Times New Roman" w:hAnsi="Times New Roman" w:cs="Times New Roman"/>
          <w:szCs w:val="24"/>
        </w:rPr>
      </w:pPr>
      <w:r w:rsidRPr="000C0FCC">
        <w:rPr>
          <w:rFonts w:ascii="Times New Roman" w:hAnsi="Times New Roman" w:cs="Times New Roman"/>
          <w:szCs w:val="24"/>
        </w:rPr>
        <w:t>- површина за комуникацију (делови нето површине који служе за комуникацију у објекту као што су степеништа, коридори, пасажи, унутрашње рампе, холови, ходници, лифтовски отвори, инсталације за општи промет и сл.).</w:t>
      </w:r>
    </w:p>
    <w:p w:rsidR="00305244" w:rsidRPr="000C0FCC" w:rsidRDefault="00305244" w:rsidP="00305244">
      <w:pPr>
        <w:rPr>
          <w:rFonts w:ascii="Times New Roman" w:hAnsi="Times New Roman" w:cs="Times New Roman"/>
          <w:szCs w:val="24"/>
        </w:rPr>
      </w:pPr>
    </w:p>
    <w:p w:rsidR="00305244" w:rsidRPr="000C0FCC" w:rsidRDefault="00305244" w:rsidP="00147B15">
      <w:pPr>
        <w:ind w:firstLine="720"/>
        <w:rPr>
          <w:rFonts w:ascii="Times New Roman" w:hAnsi="Times New Roman" w:cs="Times New Roman"/>
          <w:szCs w:val="24"/>
        </w:rPr>
      </w:pPr>
      <w:r w:rsidRPr="000C0FCC">
        <w:rPr>
          <w:rFonts w:ascii="Times New Roman" w:hAnsi="Times New Roman" w:cs="Times New Roman"/>
          <w:szCs w:val="24"/>
        </w:rPr>
        <w:t>У нето површину не урачунавају се следећи делови зграде:</w:t>
      </w:r>
    </w:p>
    <w:p w:rsidR="00305244" w:rsidRPr="000C0FCC" w:rsidRDefault="00305244" w:rsidP="00305244">
      <w:pPr>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 тавани,</w:t>
      </w:r>
    </w:p>
    <w:p w:rsidR="00305244" w:rsidRPr="000C0FCC" w:rsidRDefault="00305244" w:rsidP="00305244">
      <w:pPr>
        <w:rPr>
          <w:rFonts w:ascii="Times New Roman" w:hAnsi="Times New Roman" w:cs="Times New Roman"/>
          <w:szCs w:val="24"/>
        </w:rPr>
      </w:pPr>
    </w:p>
    <w:p w:rsidR="00305244" w:rsidRPr="000C0FCC" w:rsidRDefault="00305244" w:rsidP="00147B15">
      <w:pPr>
        <w:jc w:val="both"/>
        <w:rPr>
          <w:rFonts w:ascii="Times New Roman" w:hAnsi="Times New Roman" w:cs="Times New Roman"/>
          <w:szCs w:val="24"/>
        </w:rPr>
      </w:pPr>
      <w:r w:rsidRPr="000C0FCC">
        <w:rPr>
          <w:rFonts w:ascii="Times New Roman" w:hAnsi="Times New Roman" w:cs="Times New Roman"/>
          <w:szCs w:val="24"/>
        </w:rPr>
        <w:t>- делови поткровља, односно делови испод степеништа или других косих равни чија</w:t>
      </w:r>
      <w:r w:rsidR="00582704" w:rsidRPr="000C0FCC">
        <w:rPr>
          <w:rFonts w:ascii="Times New Roman" w:hAnsi="Times New Roman" w:cs="Times New Roman"/>
          <w:szCs w:val="24"/>
        </w:rPr>
        <w:t xml:space="preserve"> је светла висина мања од 1,50 m</w:t>
      </w:r>
      <w:r w:rsidRPr="000C0FCC">
        <w:rPr>
          <w:rFonts w:ascii="Times New Roman" w:hAnsi="Times New Roman" w:cs="Times New Roman"/>
          <w:szCs w:val="24"/>
        </w:rPr>
        <w:t>,</w:t>
      </w:r>
    </w:p>
    <w:p w:rsidR="00305244" w:rsidRPr="000C0FCC" w:rsidRDefault="00305244" w:rsidP="00147B15">
      <w:pPr>
        <w:jc w:val="both"/>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 техничке етаже чија</w:t>
      </w:r>
      <w:r w:rsidR="00582704" w:rsidRPr="000C0FCC">
        <w:rPr>
          <w:rFonts w:ascii="Times New Roman" w:hAnsi="Times New Roman" w:cs="Times New Roman"/>
          <w:szCs w:val="24"/>
        </w:rPr>
        <w:t xml:space="preserve"> је светла висина мања од 1,50 m</w:t>
      </w:r>
      <w:r w:rsidRPr="000C0FCC">
        <w:rPr>
          <w:rFonts w:ascii="Times New Roman" w:hAnsi="Times New Roman" w:cs="Times New Roman"/>
          <w:szCs w:val="24"/>
        </w:rPr>
        <w:t>,</w:t>
      </w:r>
    </w:p>
    <w:p w:rsidR="00305244" w:rsidRPr="000C0FCC" w:rsidRDefault="00305244" w:rsidP="00305244">
      <w:pPr>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 простори између терена и доњег нивоа зграде који служе за хоризонтални развод инсталација,</w:t>
      </w:r>
    </w:p>
    <w:p w:rsidR="00305244" w:rsidRPr="000C0FCC" w:rsidRDefault="00305244" w:rsidP="00305244">
      <w:pPr>
        <w:rPr>
          <w:rFonts w:ascii="Times New Roman" w:hAnsi="Times New Roman" w:cs="Times New Roman"/>
          <w:szCs w:val="24"/>
        </w:rPr>
      </w:pPr>
    </w:p>
    <w:p w:rsidR="00305244" w:rsidRPr="000C0FCC" w:rsidRDefault="00305244" w:rsidP="00147B15">
      <w:pPr>
        <w:jc w:val="both"/>
        <w:rPr>
          <w:rFonts w:ascii="Times New Roman" w:hAnsi="Times New Roman" w:cs="Times New Roman"/>
          <w:szCs w:val="24"/>
        </w:rPr>
      </w:pPr>
      <w:r w:rsidRPr="000C0FCC">
        <w:rPr>
          <w:rFonts w:ascii="Times New Roman" w:hAnsi="Times New Roman" w:cs="Times New Roman"/>
          <w:szCs w:val="24"/>
        </w:rPr>
        <w:t>- наткривене и упуштене рампе, надстрешнице на улазу у објекат, спољна степеништа, равне непроходне терасе и атријуми, осим атријума са чврстом, неземљаном подлогом,</w:t>
      </w:r>
    </w:p>
    <w:p w:rsidR="00305244" w:rsidRPr="000C0FCC" w:rsidRDefault="00305244" w:rsidP="00147B15">
      <w:pPr>
        <w:jc w:val="both"/>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 затворени вертикални и хоризонтални инсталациони шахтови.</w:t>
      </w:r>
    </w:p>
    <w:p w:rsidR="00305244" w:rsidRPr="000C0FCC" w:rsidRDefault="00305244" w:rsidP="00305244">
      <w:pPr>
        <w:rPr>
          <w:rFonts w:ascii="Times New Roman" w:hAnsi="Times New Roman" w:cs="Times New Roman"/>
          <w:szCs w:val="24"/>
        </w:rPr>
      </w:pPr>
    </w:p>
    <w:p w:rsidR="00305244" w:rsidRPr="000C0FCC" w:rsidRDefault="00305244" w:rsidP="00226980">
      <w:pPr>
        <w:ind w:firstLine="720"/>
        <w:jc w:val="both"/>
        <w:rPr>
          <w:rFonts w:ascii="Times New Roman" w:hAnsi="Times New Roman" w:cs="Times New Roman"/>
          <w:szCs w:val="24"/>
        </w:rPr>
      </w:pPr>
      <w:r w:rsidRPr="000C0FCC">
        <w:rPr>
          <w:rFonts w:ascii="Times New Roman" w:hAnsi="Times New Roman" w:cs="Times New Roman"/>
          <w:szCs w:val="24"/>
        </w:rPr>
        <w:t xml:space="preserve">Код објеката за које је пројектном документацијом предвиђено коришћење слободних површина, укупна </w:t>
      </w:r>
      <w:r w:rsidR="00582704" w:rsidRPr="000C0FCC">
        <w:rPr>
          <w:rFonts w:ascii="Times New Roman" w:hAnsi="Times New Roman" w:cs="Times New Roman"/>
          <w:szCs w:val="24"/>
        </w:rPr>
        <w:t>нето површина обрачунава се по m</w:t>
      </w:r>
      <w:r w:rsidRPr="000C0FCC">
        <w:rPr>
          <w:rFonts w:ascii="Times New Roman" w:hAnsi="Times New Roman" w:cs="Times New Roman"/>
          <w:szCs w:val="24"/>
          <w:vertAlign w:val="superscript"/>
        </w:rPr>
        <w:t>2</w:t>
      </w:r>
      <w:r w:rsidRPr="000C0FCC">
        <w:rPr>
          <w:rFonts w:ascii="Times New Roman" w:hAnsi="Times New Roman" w:cs="Times New Roman"/>
          <w:szCs w:val="24"/>
        </w:rPr>
        <w:t xml:space="preserve"> земљишта (бензинске пумпе, антенски стубови и сл. објекти).</w:t>
      </w:r>
    </w:p>
    <w:p w:rsidR="00305244" w:rsidRPr="000C0FCC" w:rsidRDefault="00305244" w:rsidP="00226980">
      <w:pPr>
        <w:jc w:val="both"/>
        <w:rPr>
          <w:rFonts w:ascii="Times New Roman" w:hAnsi="Times New Roman" w:cs="Times New Roman"/>
          <w:szCs w:val="24"/>
        </w:rPr>
      </w:pPr>
    </w:p>
    <w:p w:rsidR="00305244" w:rsidRPr="000C0FCC" w:rsidRDefault="00305244" w:rsidP="00226980">
      <w:pPr>
        <w:ind w:firstLine="720"/>
        <w:jc w:val="both"/>
        <w:rPr>
          <w:rFonts w:ascii="Times New Roman" w:hAnsi="Times New Roman" w:cs="Times New Roman"/>
          <w:szCs w:val="24"/>
        </w:rPr>
      </w:pPr>
      <w:r w:rsidRPr="000C0FCC">
        <w:rPr>
          <w:rFonts w:ascii="Times New Roman" w:hAnsi="Times New Roman" w:cs="Times New Roman"/>
          <w:szCs w:val="24"/>
        </w:rPr>
        <w:t>Површина привре</w:t>
      </w:r>
      <w:r w:rsidR="00582704" w:rsidRPr="000C0FCC">
        <w:rPr>
          <w:rFonts w:ascii="Times New Roman" w:hAnsi="Times New Roman" w:cs="Times New Roman"/>
          <w:szCs w:val="24"/>
        </w:rPr>
        <w:t>дно-производног објекта до 400 m</w:t>
      </w:r>
      <w:r w:rsidRPr="000C0FCC">
        <w:rPr>
          <w:rFonts w:ascii="Times New Roman" w:hAnsi="Times New Roman" w:cs="Times New Roman"/>
          <w:szCs w:val="24"/>
          <w:vertAlign w:val="superscript"/>
        </w:rPr>
        <w:t>2</w:t>
      </w:r>
      <w:r w:rsidRPr="000C0FCC">
        <w:rPr>
          <w:rFonts w:ascii="Times New Roman" w:hAnsi="Times New Roman" w:cs="Times New Roman"/>
          <w:szCs w:val="24"/>
        </w:rPr>
        <w:t xml:space="preserve"> нето површине јесте површина свих радних, помоћних и пратећих просторија са припадајућим комуникацијама и пратећим канцеларијским простором, при чему се допринос за уређивање грађевинског земљишта не обрачунава за пословни, односно канцеларијски простор, уколико његова површина не прелази 10% од укупне нето површине привредно-производног објекта.</w:t>
      </w:r>
    </w:p>
    <w:p w:rsidR="00305244" w:rsidRPr="000C0FCC" w:rsidRDefault="00305244" w:rsidP="00226980">
      <w:pPr>
        <w:rPr>
          <w:rFonts w:ascii="Times New Roman" w:hAnsi="Times New Roman" w:cs="Times New Roman"/>
          <w:szCs w:val="24"/>
        </w:rPr>
      </w:pPr>
    </w:p>
    <w:p w:rsidR="00305244" w:rsidRPr="000C0FCC" w:rsidRDefault="00305244" w:rsidP="00226980">
      <w:pPr>
        <w:ind w:firstLine="720"/>
        <w:jc w:val="both"/>
        <w:rPr>
          <w:rFonts w:ascii="Times New Roman" w:hAnsi="Times New Roman" w:cs="Times New Roman"/>
          <w:szCs w:val="24"/>
        </w:rPr>
      </w:pPr>
      <w:r w:rsidRPr="000C0FCC">
        <w:rPr>
          <w:rFonts w:ascii="Times New Roman" w:hAnsi="Times New Roman" w:cs="Times New Roman"/>
          <w:szCs w:val="24"/>
        </w:rPr>
        <w:t>За нето површину пословног, односно канцеларијског простора из става 7. овог члана, која прелази 10% укупне нето површине привредно-производног објекта обрачунава се допринос за уређивање грађевинског земљишта по коефицијентима за пословни простор.</w:t>
      </w:r>
    </w:p>
    <w:p w:rsidR="00305244" w:rsidRPr="000C0FCC" w:rsidRDefault="00305244" w:rsidP="00226980">
      <w:pPr>
        <w:rPr>
          <w:rFonts w:ascii="Times New Roman" w:hAnsi="Times New Roman" w:cs="Times New Roman"/>
          <w:szCs w:val="24"/>
        </w:rPr>
      </w:pPr>
    </w:p>
    <w:p w:rsidR="00305244" w:rsidRPr="000C0FCC" w:rsidRDefault="00305244" w:rsidP="00226980">
      <w:pPr>
        <w:ind w:firstLine="720"/>
        <w:jc w:val="both"/>
        <w:rPr>
          <w:rFonts w:ascii="Times New Roman" w:hAnsi="Times New Roman" w:cs="Times New Roman"/>
          <w:szCs w:val="24"/>
        </w:rPr>
      </w:pPr>
      <w:r w:rsidRPr="000C0FCC">
        <w:rPr>
          <w:rFonts w:ascii="Times New Roman" w:hAnsi="Times New Roman" w:cs="Times New Roman"/>
          <w:szCs w:val="24"/>
        </w:rPr>
        <w:t>Површина привредно</w:t>
      </w:r>
      <w:r w:rsidR="00582704" w:rsidRPr="000C0FCC">
        <w:rPr>
          <w:rFonts w:ascii="Times New Roman" w:hAnsi="Times New Roman" w:cs="Times New Roman"/>
          <w:szCs w:val="24"/>
        </w:rPr>
        <w:t>-производног објекта преко 400 m</w:t>
      </w:r>
      <w:r w:rsidRPr="000C0FCC">
        <w:rPr>
          <w:rFonts w:ascii="Times New Roman" w:hAnsi="Times New Roman" w:cs="Times New Roman"/>
          <w:szCs w:val="24"/>
          <w:vertAlign w:val="superscript"/>
        </w:rPr>
        <w:t>2</w:t>
      </w:r>
      <w:r w:rsidRPr="000C0FCC">
        <w:rPr>
          <w:rFonts w:ascii="Times New Roman" w:hAnsi="Times New Roman" w:cs="Times New Roman"/>
          <w:szCs w:val="24"/>
        </w:rPr>
        <w:t xml:space="preserve"> нето површине јесте површина свих радних, помоћних и пратећих просторија са припадајућим комуникацијама и пратећим канцеларијским простором, при чему се допринос за уређивање грађевинског земљишта не обрачунава за пословни, односно канцеларијски простор, уколико његова површина не прелази 5% од укупне нето површине привредно-производног објекта.</w:t>
      </w:r>
    </w:p>
    <w:p w:rsidR="00305244" w:rsidRPr="000C0FCC" w:rsidRDefault="00305244" w:rsidP="00226980">
      <w:pPr>
        <w:rPr>
          <w:rFonts w:ascii="Times New Roman" w:hAnsi="Times New Roman" w:cs="Times New Roman"/>
          <w:szCs w:val="24"/>
        </w:rPr>
      </w:pPr>
    </w:p>
    <w:p w:rsidR="00305244" w:rsidRPr="000C0FCC" w:rsidRDefault="00305244" w:rsidP="00226980">
      <w:pPr>
        <w:ind w:firstLine="720"/>
        <w:jc w:val="both"/>
        <w:rPr>
          <w:rFonts w:ascii="Times New Roman" w:hAnsi="Times New Roman" w:cs="Times New Roman"/>
          <w:szCs w:val="24"/>
        </w:rPr>
      </w:pPr>
      <w:r w:rsidRPr="000C0FCC">
        <w:rPr>
          <w:rFonts w:ascii="Times New Roman" w:hAnsi="Times New Roman" w:cs="Times New Roman"/>
          <w:szCs w:val="24"/>
        </w:rPr>
        <w:t>За нето површину пословног, односно канцеларијског простора из става 9. овог члана, која прелази 5% укупне нето површине привредно-поризводног објекта обрачунава се допринос за уређивање грађевинског земљишта по коефицијентима за пословни простор.</w:t>
      </w:r>
    </w:p>
    <w:p w:rsidR="00305244" w:rsidRDefault="00305244" w:rsidP="00226980">
      <w:pPr>
        <w:rPr>
          <w:rFonts w:ascii="Times New Roman" w:hAnsi="Times New Roman" w:cs="Times New Roman"/>
          <w:szCs w:val="24"/>
        </w:rPr>
      </w:pPr>
    </w:p>
    <w:p w:rsidR="00213968" w:rsidRDefault="00213968" w:rsidP="00226980">
      <w:pPr>
        <w:rPr>
          <w:rFonts w:ascii="Times New Roman" w:hAnsi="Times New Roman" w:cs="Times New Roman"/>
          <w:szCs w:val="24"/>
        </w:rPr>
      </w:pPr>
    </w:p>
    <w:p w:rsidR="00213968" w:rsidRPr="000C0FCC" w:rsidRDefault="00213968" w:rsidP="00226980">
      <w:pPr>
        <w:rPr>
          <w:rFonts w:ascii="Times New Roman" w:hAnsi="Times New Roman" w:cs="Times New Roman"/>
          <w:szCs w:val="24"/>
        </w:rPr>
      </w:pPr>
    </w:p>
    <w:p w:rsidR="00305244" w:rsidRPr="000C0FCC" w:rsidRDefault="00305244" w:rsidP="00147B15">
      <w:pPr>
        <w:jc w:val="center"/>
        <w:rPr>
          <w:rFonts w:ascii="Times New Roman" w:hAnsi="Times New Roman" w:cs="Times New Roman"/>
          <w:b/>
          <w:szCs w:val="24"/>
        </w:rPr>
      </w:pPr>
      <w:r w:rsidRPr="000C0FCC">
        <w:rPr>
          <w:rFonts w:ascii="Times New Roman" w:hAnsi="Times New Roman" w:cs="Times New Roman"/>
          <w:b/>
          <w:szCs w:val="24"/>
        </w:rPr>
        <w:t>2. Зоне и намене објеката</w:t>
      </w:r>
    </w:p>
    <w:p w:rsidR="00305244" w:rsidRPr="000C0FCC" w:rsidRDefault="00305244" w:rsidP="00147B15">
      <w:pPr>
        <w:jc w:val="center"/>
        <w:rPr>
          <w:rFonts w:ascii="Times New Roman" w:hAnsi="Times New Roman" w:cs="Times New Roman"/>
          <w:b/>
          <w:szCs w:val="24"/>
        </w:rPr>
      </w:pPr>
    </w:p>
    <w:p w:rsidR="00305244" w:rsidRPr="000C0FCC" w:rsidRDefault="00305244" w:rsidP="00147B15">
      <w:pPr>
        <w:jc w:val="center"/>
        <w:rPr>
          <w:rFonts w:ascii="Times New Roman" w:hAnsi="Times New Roman" w:cs="Times New Roman"/>
          <w:b/>
          <w:szCs w:val="24"/>
        </w:rPr>
      </w:pPr>
      <w:r w:rsidRPr="000C0FCC">
        <w:rPr>
          <w:rFonts w:ascii="Times New Roman" w:hAnsi="Times New Roman" w:cs="Times New Roman"/>
          <w:b/>
          <w:szCs w:val="24"/>
        </w:rPr>
        <w:t>Члан 7</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415F6D" w:rsidRPr="000C0FCC" w:rsidRDefault="00147B15" w:rsidP="0041069A">
      <w:pPr>
        <w:ind w:firstLine="720"/>
        <w:rPr>
          <w:rFonts w:ascii="Times New Roman" w:hAnsi="Times New Roman" w:cs="Times New Roman"/>
          <w:szCs w:val="24"/>
        </w:rPr>
      </w:pPr>
      <w:r w:rsidRPr="000C0FCC">
        <w:rPr>
          <w:rFonts w:ascii="Times New Roman" w:hAnsi="Times New Roman" w:cs="Times New Roman"/>
          <w:szCs w:val="24"/>
        </w:rPr>
        <w:t>За утврђивање доприноса за уређивање грађевинског земљишта одређују се следеће зоне и то:</w:t>
      </w:r>
    </w:p>
    <w:p w:rsidR="00415F6D" w:rsidRPr="000C0FCC" w:rsidRDefault="00415F6D" w:rsidP="00147B15">
      <w:pPr>
        <w:ind w:firstLine="720"/>
        <w:rPr>
          <w:rFonts w:ascii="Times New Roman" w:hAnsi="Times New Roman" w:cs="Times New Roman"/>
          <w:szCs w:val="24"/>
        </w:rPr>
      </w:pPr>
    </w:p>
    <w:p w:rsidR="00147B15" w:rsidRPr="000C0FCC" w:rsidRDefault="00147B15" w:rsidP="00147B15">
      <w:pPr>
        <w:jc w:val="both"/>
        <w:rPr>
          <w:rFonts w:ascii="Times New Roman" w:hAnsi="Times New Roman" w:cs="Times New Roman"/>
          <w:szCs w:val="24"/>
        </w:rPr>
      </w:pPr>
      <w:r w:rsidRPr="000C0FCC">
        <w:rPr>
          <w:rFonts w:ascii="Times New Roman" w:hAnsi="Times New Roman" w:cs="Times New Roman"/>
          <w:szCs w:val="24"/>
        </w:rPr>
        <w:t>1. Прва зона обухвата улице: ул.Карађорђеву, ул.Деспота Стефана Високог (до раскрсницеса ул. Академика Антонија Исаковића), ул.Краља Петра Првог, ул.Хајдук Вељкову (у делу одрaскрснице са ул. Карађорђевом до раскрснице са ул. Краља Петра Првог), ул.Трговачку,ул.Краља Александра Карађорђевића (у делу од раскрснице са ул.Карађорђевом до раскрсницеса ул.Краља Петра Првог), ул. Краљице Марије (у делу од раскрснице са ул.Карађорђевом дораскрснице са ул.Краља Петра Првог), ул. Перице Ивановића, ул.Опленачку, ул.Ђуре Јакшића,ул.Милоша Савковића, ул Војводе Павла Цукића (од улице Карађорђеве до старе Изолме),ул.Цара Лазара (до раскрснице са ул. Милоша Обилића и ул. Косовске)</w:t>
      </w:r>
    </w:p>
    <w:p w:rsidR="002D6161" w:rsidRPr="000C0FCC" w:rsidRDefault="002D6161" w:rsidP="00147B15">
      <w:pPr>
        <w:jc w:val="both"/>
        <w:rPr>
          <w:rFonts w:ascii="Times New Roman" w:hAnsi="Times New Roman" w:cs="Times New Roman"/>
          <w:szCs w:val="24"/>
        </w:rPr>
      </w:pPr>
    </w:p>
    <w:p w:rsidR="00147B15" w:rsidRPr="000C0FCC" w:rsidRDefault="00147B15" w:rsidP="00147B15">
      <w:pPr>
        <w:jc w:val="both"/>
        <w:rPr>
          <w:rFonts w:ascii="Times New Roman" w:hAnsi="Times New Roman" w:cs="Times New Roman"/>
          <w:szCs w:val="24"/>
        </w:rPr>
      </w:pPr>
      <w:r w:rsidRPr="000C0FCC">
        <w:rPr>
          <w:rFonts w:ascii="Times New Roman" w:hAnsi="Times New Roman" w:cs="Times New Roman"/>
          <w:szCs w:val="24"/>
        </w:rPr>
        <w:t>2. Друга зона обухвата улице: ул.Његошеву, ул.Николе Пашића, ул.Милоша Обилића,ул.Царице Милице, ул.Милоша Обреновића, ул.Немањину, ул.Косовску, ул.РадојаДомановића, ул.Виноградску, ул.Светог Саве (од раскрснице са ул.Карађорђевом дораскрснице са ул.Вука Караџића), ул.Николе Тесле, ул.Вука Караџића, ул.Лепеничку,ул.Видовданску, ул.Проте Матеје, ул.Станоја Главаша, ул.Авалску, ул.Краља АлександраКарађорђевића(од раскрснице са ул.Краља Петра Првог до раскрснице са ул. Солунскихратника), ул.Рудничку, ул.Краљице Марије (од раскрснице са ул.Краља Петра Првог дораскрснице са ул.Краља Александра Карађорђевића), ул.Јасеничку, ул.Павла Цукића(од стареИзолме до граница са К.О. Вучић), ул. др. Ђоке Митровића, ул.Солунских Ратника,ул.Академика Панте Срећковића, ул.Цара Душана, ул.Јована Вишевца, ул.АкадемикаАнтонија Исаковића, ул. Хајдук Вељкова (од раскрснице са ул. Краља Петра Првог дораскрснице са ул. Рудничком), Деспота Стефана Високог ( од раскрснице са ул. АкадемикаАнтонија Исаковића до границе са К. О. Адровац) улица Церска, улица Кајмакчаланска иулица Цариградска.</w:t>
      </w:r>
    </w:p>
    <w:p w:rsidR="002D6161" w:rsidRPr="000C0FCC" w:rsidRDefault="002D6161" w:rsidP="00147B15">
      <w:pPr>
        <w:jc w:val="both"/>
        <w:rPr>
          <w:rFonts w:ascii="Times New Roman" w:hAnsi="Times New Roman" w:cs="Times New Roman"/>
          <w:szCs w:val="24"/>
        </w:rPr>
      </w:pPr>
    </w:p>
    <w:p w:rsidR="00147B15" w:rsidRPr="000C0FCC" w:rsidRDefault="00147B15" w:rsidP="00147B15">
      <w:pPr>
        <w:rPr>
          <w:rFonts w:ascii="Times New Roman" w:hAnsi="Times New Roman" w:cs="Times New Roman"/>
          <w:szCs w:val="24"/>
        </w:rPr>
      </w:pPr>
      <w:r w:rsidRPr="000C0FCC">
        <w:rPr>
          <w:rFonts w:ascii="Times New Roman" w:hAnsi="Times New Roman" w:cs="Times New Roman"/>
          <w:szCs w:val="24"/>
        </w:rPr>
        <w:t>3. Трећа зона обухвата све остале просторе на подручју Плана генералне регулације.</w:t>
      </w:r>
    </w:p>
    <w:p w:rsidR="002D6161" w:rsidRPr="000C0FCC" w:rsidRDefault="002D6161" w:rsidP="00147B15">
      <w:pPr>
        <w:rPr>
          <w:rFonts w:ascii="Times New Roman" w:hAnsi="Times New Roman" w:cs="Times New Roman"/>
          <w:szCs w:val="24"/>
        </w:rPr>
      </w:pPr>
    </w:p>
    <w:p w:rsidR="00147B15" w:rsidRPr="000C0FCC" w:rsidRDefault="00147B15" w:rsidP="00577BDB">
      <w:pPr>
        <w:jc w:val="both"/>
        <w:rPr>
          <w:rFonts w:ascii="Times New Roman" w:hAnsi="Times New Roman" w:cs="Times New Roman"/>
          <w:szCs w:val="24"/>
        </w:rPr>
      </w:pPr>
      <w:r w:rsidRPr="000C0FCC">
        <w:rPr>
          <w:rFonts w:ascii="Times New Roman" w:hAnsi="Times New Roman" w:cs="Times New Roman"/>
          <w:szCs w:val="24"/>
        </w:rPr>
        <w:t>4. Четврта зона обухвата све остале просторе на подручју општине Рача који не припадајупретходним зонама – сеоске Месне заједнице.</w:t>
      </w:r>
    </w:p>
    <w:p w:rsidR="00147B15" w:rsidRPr="000C0FCC" w:rsidRDefault="00147B15" w:rsidP="00147B15">
      <w:pPr>
        <w:ind w:firstLine="720"/>
        <w:rPr>
          <w:rFonts w:ascii="Times New Roman" w:hAnsi="Times New Roman" w:cs="Times New Roman"/>
          <w:szCs w:val="24"/>
        </w:rPr>
      </w:pPr>
    </w:p>
    <w:p w:rsidR="00305244" w:rsidRPr="000C0FCC" w:rsidRDefault="00305244" w:rsidP="00147B15">
      <w:pPr>
        <w:jc w:val="center"/>
        <w:rPr>
          <w:rFonts w:ascii="Times New Roman" w:hAnsi="Times New Roman" w:cs="Times New Roman"/>
          <w:b/>
          <w:szCs w:val="24"/>
        </w:rPr>
      </w:pPr>
      <w:r w:rsidRPr="000C0FCC">
        <w:rPr>
          <w:rFonts w:ascii="Times New Roman" w:hAnsi="Times New Roman" w:cs="Times New Roman"/>
          <w:b/>
          <w:szCs w:val="24"/>
        </w:rPr>
        <w:t>Члан 8</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305244" w:rsidRPr="000C0FCC" w:rsidRDefault="00305244" w:rsidP="00147B15">
      <w:pPr>
        <w:ind w:firstLine="720"/>
        <w:jc w:val="both"/>
        <w:rPr>
          <w:rFonts w:ascii="Times New Roman" w:hAnsi="Times New Roman" w:cs="Times New Roman"/>
          <w:szCs w:val="24"/>
        </w:rPr>
      </w:pPr>
      <w:r w:rsidRPr="000C0FCC">
        <w:rPr>
          <w:rFonts w:ascii="Times New Roman" w:hAnsi="Times New Roman" w:cs="Times New Roman"/>
          <w:szCs w:val="24"/>
        </w:rPr>
        <w:t>Намена објекта за који се обрачунава и утврђује допринос за уређивање грађевинског земљишта може бити следећа:</w:t>
      </w:r>
    </w:p>
    <w:p w:rsidR="00305244" w:rsidRPr="000C0FCC" w:rsidRDefault="00305244" w:rsidP="00305244">
      <w:pPr>
        <w:rPr>
          <w:rFonts w:ascii="Times New Roman" w:hAnsi="Times New Roman" w:cs="Times New Roman"/>
          <w:szCs w:val="24"/>
        </w:rPr>
      </w:pPr>
    </w:p>
    <w:p w:rsidR="00305244" w:rsidRPr="000C0FCC" w:rsidRDefault="00305244" w:rsidP="00147B15">
      <w:pPr>
        <w:jc w:val="both"/>
        <w:rPr>
          <w:rFonts w:ascii="Times New Roman" w:hAnsi="Times New Roman" w:cs="Times New Roman"/>
          <w:szCs w:val="24"/>
        </w:rPr>
      </w:pPr>
      <w:r w:rsidRPr="000C0FCC">
        <w:rPr>
          <w:rFonts w:ascii="Times New Roman" w:hAnsi="Times New Roman" w:cs="Times New Roman"/>
          <w:szCs w:val="24"/>
        </w:rPr>
        <w:t>1. Становање: стамбени објекти, стамбени простор у стамбено- пословним објектима и пратећи гаражни простор у стамбеним објектима, као и припадајући део гаражног простора у стамбено-пословним објектима;</w:t>
      </w:r>
    </w:p>
    <w:p w:rsidR="00305244" w:rsidRPr="000C0FCC" w:rsidRDefault="00305244" w:rsidP="00147B15">
      <w:pPr>
        <w:jc w:val="both"/>
        <w:rPr>
          <w:rFonts w:ascii="Times New Roman" w:hAnsi="Times New Roman" w:cs="Times New Roman"/>
          <w:szCs w:val="24"/>
        </w:rPr>
      </w:pPr>
    </w:p>
    <w:p w:rsidR="00305244" w:rsidRPr="000C0FCC" w:rsidRDefault="00305244" w:rsidP="00147B15">
      <w:pPr>
        <w:jc w:val="both"/>
        <w:rPr>
          <w:rFonts w:ascii="Times New Roman" w:hAnsi="Times New Roman" w:cs="Times New Roman"/>
          <w:szCs w:val="24"/>
        </w:rPr>
      </w:pPr>
      <w:r w:rsidRPr="000C0FCC">
        <w:rPr>
          <w:rFonts w:ascii="Times New Roman" w:hAnsi="Times New Roman" w:cs="Times New Roman"/>
          <w:szCs w:val="24"/>
        </w:rPr>
        <w:t>2. Пословање: пословни објекти, хотели, хостели, угоститељски објекти, трговински објекти-простори са пратећим простором, пословно-стамбени апартмани, бензинске пумпе без и са надстрешницом, атељеи, објекти- простори услужног занатства, канцеларије, гараже као засебни комерцијални објекти, мењачнице, објекти разоноде, кладионице, коцкарнице, видео клубови и остали простори пословно комерцијалног карактера, пословни простор у оквиру стамбено-</w:t>
      </w:r>
      <w:r w:rsidRPr="000C0FCC">
        <w:rPr>
          <w:rFonts w:ascii="Times New Roman" w:hAnsi="Times New Roman" w:cs="Times New Roman"/>
          <w:szCs w:val="24"/>
        </w:rPr>
        <w:lastRenderedPageBreak/>
        <w:t>пословних, привредно-производних и осталих објеката, складишта и магацини који нису у функцији производних објеката и пратећи гаражни простор у оквиру ових објеката;</w:t>
      </w:r>
    </w:p>
    <w:p w:rsidR="00305244" w:rsidRPr="000C0FCC" w:rsidRDefault="00305244" w:rsidP="00305244">
      <w:pPr>
        <w:rPr>
          <w:rFonts w:ascii="Times New Roman" w:hAnsi="Times New Roman" w:cs="Times New Roman"/>
          <w:szCs w:val="24"/>
        </w:rPr>
      </w:pPr>
    </w:p>
    <w:p w:rsidR="00305244" w:rsidRPr="000C0FCC" w:rsidRDefault="00305244" w:rsidP="00147B15">
      <w:pPr>
        <w:jc w:val="both"/>
        <w:rPr>
          <w:rFonts w:ascii="Times New Roman" w:hAnsi="Times New Roman" w:cs="Times New Roman"/>
          <w:szCs w:val="24"/>
        </w:rPr>
      </w:pPr>
      <w:r w:rsidRPr="000C0FCC">
        <w:rPr>
          <w:rFonts w:ascii="Times New Roman" w:hAnsi="Times New Roman" w:cs="Times New Roman"/>
          <w:szCs w:val="24"/>
        </w:rPr>
        <w:t>3. Објекти јавне намене (објекти намењени за јавно коришћење) који нису у јавној својини: објекти образовања, затворени објекти спорта и рекреације, социјалне и дечије заштите, здравства, културе уметности, заштите животне средине, саобраћајни терминали, поште и сл.;</w:t>
      </w:r>
    </w:p>
    <w:p w:rsidR="00305244" w:rsidRPr="000C0FCC" w:rsidRDefault="00305244" w:rsidP="00305244">
      <w:pPr>
        <w:rPr>
          <w:rFonts w:ascii="Times New Roman" w:hAnsi="Times New Roman" w:cs="Times New Roman"/>
          <w:szCs w:val="24"/>
        </w:rPr>
      </w:pPr>
    </w:p>
    <w:p w:rsidR="00305244" w:rsidRPr="000C0FCC" w:rsidRDefault="00305244" w:rsidP="00147B15">
      <w:pPr>
        <w:jc w:val="both"/>
        <w:rPr>
          <w:rFonts w:ascii="Times New Roman" w:hAnsi="Times New Roman" w:cs="Times New Roman"/>
          <w:szCs w:val="24"/>
        </w:rPr>
      </w:pPr>
      <w:r w:rsidRPr="000C0FCC">
        <w:rPr>
          <w:rFonts w:ascii="Times New Roman" w:hAnsi="Times New Roman" w:cs="Times New Roman"/>
          <w:szCs w:val="24"/>
        </w:rPr>
        <w:t>4. Објекти остале намене: стоваришта, пијаце, помоћни објекти, економски објекти у смислу Закона о планирању и изградњи и објекти традиционалних цркава и традиционалних верских заједница у смислу Закона о црквама и верским заједницама;</w:t>
      </w:r>
    </w:p>
    <w:p w:rsidR="00722262" w:rsidRPr="000C0FCC" w:rsidRDefault="00722262" w:rsidP="00147B15">
      <w:pPr>
        <w:jc w:val="both"/>
        <w:rPr>
          <w:rFonts w:ascii="Times New Roman" w:hAnsi="Times New Roman" w:cs="Times New Roman"/>
          <w:szCs w:val="24"/>
        </w:rPr>
      </w:pPr>
    </w:p>
    <w:p w:rsidR="008C0C58" w:rsidRPr="000C0FCC" w:rsidRDefault="008C0C58" w:rsidP="008C0C58">
      <w:pPr>
        <w:shd w:val="clear" w:color="auto" w:fill="FFFFFF"/>
        <w:autoSpaceDE w:val="0"/>
        <w:autoSpaceDN w:val="0"/>
        <w:adjustRightInd w:val="0"/>
        <w:ind w:firstLine="720"/>
        <w:jc w:val="both"/>
        <w:rPr>
          <w:rFonts w:ascii="Times New Roman" w:eastAsia="Times New Roman" w:hAnsi="Times New Roman" w:cs="Times New Roman"/>
          <w:szCs w:val="24"/>
          <w:lang w:val="sr-Cyrl-CS"/>
        </w:rPr>
      </w:pPr>
    </w:p>
    <w:p w:rsidR="00305244" w:rsidRPr="000C0FCC" w:rsidRDefault="00305244" w:rsidP="00147B15">
      <w:pPr>
        <w:ind w:firstLine="720"/>
        <w:jc w:val="both"/>
        <w:rPr>
          <w:rFonts w:ascii="Times New Roman" w:hAnsi="Times New Roman" w:cs="Times New Roman"/>
          <w:szCs w:val="24"/>
        </w:rPr>
      </w:pPr>
      <w:r w:rsidRPr="000C0FCC">
        <w:rPr>
          <w:rFonts w:ascii="Times New Roman" w:hAnsi="Times New Roman" w:cs="Times New Roman"/>
          <w:szCs w:val="24"/>
        </w:rPr>
        <w:t>Објекти - простори који нису наведени у ставу 1. овог члана, уподобиће се најсличнијој наведеној намени;</w:t>
      </w:r>
    </w:p>
    <w:p w:rsidR="00305244" w:rsidRPr="000C0FCC" w:rsidRDefault="00305244" w:rsidP="00305244">
      <w:pPr>
        <w:rPr>
          <w:rFonts w:ascii="Times New Roman" w:hAnsi="Times New Roman" w:cs="Times New Roman"/>
          <w:szCs w:val="24"/>
        </w:rPr>
      </w:pPr>
    </w:p>
    <w:p w:rsidR="00305244" w:rsidRPr="000C0FCC" w:rsidRDefault="00305244" w:rsidP="00722262">
      <w:pPr>
        <w:jc w:val="center"/>
        <w:rPr>
          <w:rFonts w:ascii="Times New Roman" w:hAnsi="Times New Roman" w:cs="Times New Roman"/>
          <w:b/>
          <w:szCs w:val="24"/>
        </w:rPr>
      </w:pPr>
      <w:r w:rsidRPr="000C0FCC">
        <w:rPr>
          <w:rFonts w:ascii="Times New Roman" w:hAnsi="Times New Roman" w:cs="Times New Roman"/>
          <w:b/>
          <w:szCs w:val="24"/>
        </w:rPr>
        <w:t>3. Коефицијенти зоне и коефицијенти намене</w:t>
      </w:r>
    </w:p>
    <w:p w:rsidR="00305244" w:rsidRPr="000C0FCC" w:rsidRDefault="00305244" w:rsidP="00722262">
      <w:pPr>
        <w:jc w:val="center"/>
        <w:rPr>
          <w:rFonts w:ascii="Times New Roman" w:hAnsi="Times New Roman" w:cs="Times New Roman"/>
          <w:b/>
          <w:szCs w:val="24"/>
        </w:rPr>
      </w:pPr>
    </w:p>
    <w:p w:rsidR="00305244" w:rsidRPr="000C0FCC" w:rsidRDefault="00305244" w:rsidP="00722262">
      <w:pPr>
        <w:jc w:val="center"/>
        <w:rPr>
          <w:rFonts w:ascii="Times New Roman" w:hAnsi="Times New Roman" w:cs="Times New Roman"/>
          <w:b/>
          <w:szCs w:val="24"/>
        </w:rPr>
      </w:pPr>
      <w:r w:rsidRPr="000C0FCC">
        <w:rPr>
          <w:rFonts w:ascii="Times New Roman" w:hAnsi="Times New Roman" w:cs="Times New Roman"/>
          <w:b/>
          <w:szCs w:val="24"/>
        </w:rPr>
        <w:t>Члан 9</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305244" w:rsidRPr="000C0FCC" w:rsidRDefault="00305244" w:rsidP="00722262">
      <w:pPr>
        <w:ind w:firstLine="720"/>
        <w:jc w:val="both"/>
        <w:rPr>
          <w:rFonts w:ascii="Times New Roman" w:hAnsi="Times New Roman" w:cs="Times New Roman"/>
          <w:szCs w:val="24"/>
        </w:rPr>
      </w:pPr>
      <w:r w:rsidRPr="000C0FCC">
        <w:rPr>
          <w:rFonts w:ascii="Times New Roman" w:hAnsi="Times New Roman" w:cs="Times New Roman"/>
          <w:szCs w:val="24"/>
        </w:rPr>
        <w:t>За обрачунавање доприноса за уређивање грађевинског земљишта одређују се следећи коефицијенти зоне и коефицијенти намене.</w:t>
      </w:r>
    </w:p>
    <w:p w:rsidR="00305244" w:rsidRPr="000C0FCC" w:rsidRDefault="00305244" w:rsidP="00305244">
      <w:pPr>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Коефицијенти зоне одређени су у Табели 2.</w:t>
      </w:r>
    </w:p>
    <w:p w:rsidR="00305244" w:rsidRPr="000C0FCC" w:rsidRDefault="00305244" w:rsidP="00305244">
      <w:pPr>
        <w:rPr>
          <w:rFonts w:ascii="Times New Roman" w:hAnsi="Times New Roman" w:cs="Times New Roman"/>
          <w:szCs w:val="24"/>
        </w:rPr>
      </w:pPr>
    </w:p>
    <w:p w:rsidR="00B84DFC" w:rsidRPr="000C0FCC" w:rsidRDefault="00305244" w:rsidP="00B84DFC">
      <w:pPr>
        <w:shd w:val="clear" w:color="auto" w:fill="FFFFFF"/>
        <w:ind w:left="360"/>
        <w:jc w:val="both"/>
        <w:rPr>
          <w:rFonts w:ascii="Times New Roman" w:hAnsi="Times New Roman" w:cs="Times New Roman"/>
          <w:b/>
          <w:bCs/>
          <w:szCs w:val="24"/>
        </w:rPr>
      </w:pPr>
      <w:r w:rsidRPr="000C0FCC">
        <w:rPr>
          <w:rFonts w:ascii="Times New Roman" w:hAnsi="Times New Roman" w:cs="Times New Roman"/>
          <w:szCs w:val="24"/>
        </w:rPr>
        <w:t>Табела 2.</w:t>
      </w:r>
      <w:r w:rsidR="00B84DFC" w:rsidRPr="000C0FCC">
        <w:rPr>
          <w:rFonts w:ascii="Times New Roman" w:hAnsi="Times New Roman" w:cs="Times New Roman"/>
          <w:b/>
          <w:bCs/>
          <w:szCs w:val="24"/>
        </w:rPr>
        <w:t xml:space="preserve"> Коефицијенти за зону:</w:t>
      </w:r>
    </w:p>
    <w:p w:rsidR="00B84DFC" w:rsidRPr="000C0FCC" w:rsidRDefault="00B84DFC" w:rsidP="00B84DFC">
      <w:pPr>
        <w:shd w:val="clear" w:color="auto" w:fill="FFFFFF"/>
        <w:autoSpaceDE w:val="0"/>
        <w:autoSpaceDN w:val="0"/>
        <w:adjustRightInd w:val="0"/>
        <w:ind w:firstLine="720"/>
        <w:jc w:val="both"/>
        <w:rPr>
          <w:rFonts w:ascii="Times New Roman" w:hAnsi="Times New Roman"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2168"/>
      </w:tblGrid>
      <w:tr w:rsidR="000C0FCC" w:rsidRPr="000C0FCC" w:rsidTr="00FF4911">
        <w:trPr>
          <w:jc w:val="center"/>
        </w:trPr>
        <w:tc>
          <w:tcPr>
            <w:tcW w:w="2693" w:type="dxa"/>
          </w:tcPr>
          <w:p w:rsidR="00B84DFC" w:rsidRPr="000C0FCC" w:rsidRDefault="00B84DFC" w:rsidP="00F32A87">
            <w:pPr>
              <w:shd w:val="clear" w:color="auto" w:fill="FFFFFF"/>
              <w:rPr>
                <w:rFonts w:ascii="Times New Roman" w:hAnsi="Times New Roman" w:cs="Times New Roman"/>
                <w:b/>
                <w:szCs w:val="24"/>
              </w:rPr>
            </w:pPr>
            <w:r w:rsidRPr="000C0FCC">
              <w:rPr>
                <w:rFonts w:ascii="Times New Roman" w:hAnsi="Times New Roman" w:cs="Times New Roman"/>
                <w:b/>
                <w:szCs w:val="24"/>
              </w:rPr>
              <w:t>Урбанистичка зона</w:t>
            </w:r>
          </w:p>
        </w:tc>
        <w:tc>
          <w:tcPr>
            <w:tcW w:w="2168" w:type="dxa"/>
            <w:vAlign w:val="center"/>
          </w:tcPr>
          <w:p w:rsidR="00B84DFC" w:rsidRPr="000C0FCC" w:rsidRDefault="00FF4911" w:rsidP="00F32A87">
            <w:pPr>
              <w:shd w:val="clear" w:color="auto" w:fill="FFFFFF"/>
              <w:rPr>
                <w:rFonts w:ascii="Times New Roman" w:hAnsi="Times New Roman" w:cs="Times New Roman"/>
                <w:b/>
                <w:szCs w:val="24"/>
              </w:rPr>
            </w:pPr>
            <w:r w:rsidRPr="000C0FCC">
              <w:rPr>
                <w:rFonts w:ascii="Times New Roman" w:hAnsi="Times New Roman" w:cs="Times New Roman"/>
                <w:b/>
                <w:szCs w:val="24"/>
              </w:rPr>
              <w:t>К</w:t>
            </w:r>
            <w:r w:rsidR="00B84DFC" w:rsidRPr="000C0FCC">
              <w:rPr>
                <w:rFonts w:ascii="Times New Roman" w:hAnsi="Times New Roman" w:cs="Times New Roman"/>
                <w:b/>
                <w:szCs w:val="24"/>
              </w:rPr>
              <w:t>оефицијент</w:t>
            </w:r>
            <w:r w:rsidR="000A7B58" w:rsidRPr="000C0FCC">
              <w:rPr>
                <w:rFonts w:ascii="Times New Roman" w:hAnsi="Times New Roman" w:cs="Times New Roman"/>
                <w:b/>
                <w:szCs w:val="24"/>
              </w:rPr>
              <w:t>зоне</w:t>
            </w:r>
          </w:p>
        </w:tc>
      </w:tr>
      <w:tr w:rsidR="000C0FCC" w:rsidRPr="000C0FCC" w:rsidTr="00FF4911">
        <w:trPr>
          <w:trHeight w:val="281"/>
          <w:jc w:val="center"/>
        </w:trPr>
        <w:tc>
          <w:tcPr>
            <w:tcW w:w="2693" w:type="dxa"/>
          </w:tcPr>
          <w:p w:rsidR="00B84DFC" w:rsidRPr="000C0FCC" w:rsidRDefault="00B84DFC" w:rsidP="00F32A87">
            <w:pPr>
              <w:shd w:val="clear" w:color="auto" w:fill="FFFFFF"/>
              <w:rPr>
                <w:rFonts w:ascii="Times New Roman" w:hAnsi="Times New Roman" w:cs="Times New Roman"/>
                <w:szCs w:val="24"/>
              </w:rPr>
            </w:pPr>
            <w:r w:rsidRPr="000C0FCC">
              <w:rPr>
                <w:rFonts w:ascii="Times New Roman" w:hAnsi="Times New Roman" w:cs="Times New Roman"/>
                <w:szCs w:val="24"/>
                <w:lang w:val="sr-Latn-CS"/>
              </w:rPr>
              <w:t xml:space="preserve">Прва </w:t>
            </w:r>
            <w:r w:rsidRPr="000C0FCC">
              <w:rPr>
                <w:rFonts w:ascii="Times New Roman" w:hAnsi="Times New Roman" w:cs="Times New Roman"/>
                <w:szCs w:val="24"/>
              </w:rPr>
              <w:t>зона</w:t>
            </w:r>
          </w:p>
        </w:tc>
        <w:tc>
          <w:tcPr>
            <w:tcW w:w="2168" w:type="dxa"/>
          </w:tcPr>
          <w:p w:rsidR="00B84DFC" w:rsidRPr="000C0FCC" w:rsidRDefault="00B84DFC"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0,0605</w:t>
            </w:r>
          </w:p>
        </w:tc>
      </w:tr>
      <w:tr w:rsidR="000C0FCC" w:rsidRPr="000C0FCC" w:rsidTr="00FF4911">
        <w:trPr>
          <w:trHeight w:val="281"/>
          <w:jc w:val="center"/>
        </w:trPr>
        <w:tc>
          <w:tcPr>
            <w:tcW w:w="2693" w:type="dxa"/>
          </w:tcPr>
          <w:p w:rsidR="00B84DFC" w:rsidRPr="000C0FCC" w:rsidRDefault="00B84DFC" w:rsidP="00F32A87">
            <w:pPr>
              <w:shd w:val="clear" w:color="auto" w:fill="FFFFFF"/>
              <w:rPr>
                <w:rFonts w:ascii="Times New Roman" w:hAnsi="Times New Roman" w:cs="Times New Roman"/>
                <w:szCs w:val="24"/>
              </w:rPr>
            </w:pPr>
            <w:r w:rsidRPr="000C0FCC">
              <w:rPr>
                <w:rFonts w:ascii="Times New Roman" w:hAnsi="Times New Roman" w:cs="Times New Roman"/>
                <w:szCs w:val="24"/>
                <w:lang w:val="sr-Latn-CS"/>
              </w:rPr>
              <w:t xml:space="preserve">Друга </w:t>
            </w:r>
            <w:r w:rsidRPr="000C0FCC">
              <w:rPr>
                <w:rFonts w:ascii="Times New Roman" w:hAnsi="Times New Roman" w:cs="Times New Roman"/>
                <w:szCs w:val="24"/>
              </w:rPr>
              <w:t>зона</w:t>
            </w:r>
          </w:p>
        </w:tc>
        <w:tc>
          <w:tcPr>
            <w:tcW w:w="2168" w:type="dxa"/>
          </w:tcPr>
          <w:p w:rsidR="00B84DFC" w:rsidRPr="000C0FCC" w:rsidRDefault="00B84DFC" w:rsidP="00F32A87">
            <w:pPr>
              <w:shd w:val="clear" w:color="auto" w:fill="FFFFFF"/>
              <w:jc w:val="center"/>
              <w:rPr>
                <w:rFonts w:ascii="Times New Roman" w:hAnsi="Times New Roman" w:cs="Times New Roman"/>
                <w:szCs w:val="24"/>
                <w:lang w:val="sr-Cyrl-CS"/>
              </w:rPr>
            </w:pPr>
            <w:r w:rsidRPr="000C0FCC">
              <w:rPr>
                <w:rFonts w:ascii="Times New Roman" w:hAnsi="Times New Roman" w:cs="Times New Roman"/>
                <w:szCs w:val="24"/>
                <w:lang w:val="sr-Cyrl-CS"/>
              </w:rPr>
              <w:t>0,0385</w:t>
            </w:r>
          </w:p>
        </w:tc>
      </w:tr>
      <w:tr w:rsidR="000C0FCC" w:rsidRPr="000C0FCC" w:rsidTr="00FF4911">
        <w:trPr>
          <w:trHeight w:val="281"/>
          <w:jc w:val="center"/>
        </w:trPr>
        <w:tc>
          <w:tcPr>
            <w:tcW w:w="2693" w:type="dxa"/>
          </w:tcPr>
          <w:p w:rsidR="00B84DFC" w:rsidRPr="000C0FCC" w:rsidRDefault="00B84DFC" w:rsidP="00F32A87">
            <w:pPr>
              <w:shd w:val="clear" w:color="auto" w:fill="FFFFFF"/>
              <w:rPr>
                <w:rFonts w:ascii="Times New Roman" w:hAnsi="Times New Roman" w:cs="Times New Roman"/>
                <w:szCs w:val="24"/>
              </w:rPr>
            </w:pPr>
            <w:r w:rsidRPr="000C0FCC">
              <w:rPr>
                <w:rFonts w:ascii="Times New Roman" w:hAnsi="Times New Roman" w:cs="Times New Roman"/>
                <w:szCs w:val="24"/>
                <w:lang w:val="sr-Latn-CS"/>
              </w:rPr>
              <w:t xml:space="preserve">Трећа </w:t>
            </w:r>
            <w:r w:rsidRPr="000C0FCC">
              <w:rPr>
                <w:rFonts w:ascii="Times New Roman" w:hAnsi="Times New Roman" w:cs="Times New Roman"/>
                <w:szCs w:val="24"/>
              </w:rPr>
              <w:t>зона</w:t>
            </w:r>
          </w:p>
        </w:tc>
        <w:tc>
          <w:tcPr>
            <w:tcW w:w="2168" w:type="dxa"/>
          </w:tcPr>
          <w:p w:rsidR="00B84DFC" w:rsidRPr="000C0FCC" w:rsidRDefault="00B84DFC"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0,022</w:t>
            </w:r>
          </w:p>
        </w:tc>
      </w:tr>
      <w:tr w:rsidR="00B84DFC" w:rsidRPr="000C0FCC" w:rsidTr="00FF4911">
        <w:trPr>
          <w:trHeight w:val="281"/>
          <w:jc w:val="center"/>
        </w:trPr>
        <w:tc>
          <w:tcPr>
            <w:tcW w:w="2693" w:type="dxa"/>
          </w:tcPr>
          <w:p w:rsidR="00B84DFC" w:rsidRPr="000C0FCC" w:rsidRDefault="00B84DFC" w:rsidP="00F32A87">
            <w:pPr>
              <w:shd w:val="clear" w:color="auto" w:fill="FFFFFF"/>
              <w:rPr>
                <w:rFonts w:ascii="Times New Roman" w:hAnsi="Times New Roman" w:cs="Times New Roman"/>
                <w:szCs w:val="24"/>
                <w:lang w:val="sr-Cyrl-CS"/>
              </w:rPr>
            </w:pPr>
            <w:r w:rsidRPr="000C0FCC">
              <w:rPr>
                <w:rFonts w:ascii="Times New Roman" w:hAnsi="Times New Roman" w:cs="Times New Roman"/>
                <w:szCs w:val="24"/>
                <w:lang w:val="sr-Cyrl-CS"/>
              </w:rPr>
              <w:t>Четврта зона</w:t>
            </w:r>
          </w:p>
        </w:tc>
        <w:tc>
          <w:tcPr>
            <w:tcW w:w="2168" w:type="dxa"/>
          </w:tcPr>
          <w:p w:rsidR="00B84DFC" w:rsidRPr="000C0FCC" w:rsidRDefault="00B84DFC"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0,011</w:t>
            </w:r>
          </w:p>
        </w:tc>
      </w:tr>
    </w:tbl>
    <w:p w:rsidR="00B84DFC" w:rsidRPr="000C0FCC" w:rsidRDefault="00B84DFC" w:rsidP="00B84DFC">
      <w:pPr>
        <w:shd w:val="clear" w:color="auto" w:fill="FFFFFF"/>
        <w:rPr>
          <w:rFonts w:ascii="Times New Roman" w:hAnsi="Times New Roman" w:cs="Times New Roman"/>
          <w:szCs w:val="24"/>
          <w:lang w:val="sr-Cyrl-CS"/>
        </w:rPr>
      </w:pPr>
    </w:p>
    <w:p w:rsidR="00305244" w:rsidRPr="000C0FCC" w:rsidRDefault="00305244" w:rsidP="00305244">
      <w:pPr>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Коефицијенти намене одређени у Табели 3.</w:t>
      </w:r>
    </w:p>
    <w:p w:rsidR="00305244" w:rsidRPr="000C0FCC" w:rsidRDefault="00305244" w:rsidP="00305244">
      <w:pPr>
        <w:rPr>
          <w:rFonts w:ascii="Times New Roman" w:hAnsi="Times New Roman" w:cs="Times New Roman"/>
          <w:szCs w:val="24"/>
        </w:rPr>
      </w:pPr>
    </w:p>
    <w:p w:rsidR="000A7B58" w:rsidRPr="000C0FCC" w:rsidRDefault="00305244" w:rsidP="000A7B58">
      <w:pPr>
        <w:shd w:val="clear" w:color="auto" w:fill="FFFFFF"/>
        <w:ind w:left="360"/>
        <w:jc w:val="both"/>
        <w:rPr>
          <w:rFonts w:ascii="Times New Roman" w:hAnsi="Times New Roman" w:cs="Times New Roman"/>
          <w:b/>
          <w:bCs/>
          <w:szCs w:val="24"/>
        </w:rPr>
      </w:pPr>
      <w:r w:rsidRPr="000C0FCC">
        <w:rPr>
          <w:rFonts w:ascii="Times New Roman" w:hAnsi="Times New Roman" w:cs="Times New Roman"/>
          <w:szCs w:val="24"/>
        </w:rPr>
        <w:t>Табела 3.</w:t>
      </w:r>
      <w:r w:rsidR="000A7B58" w:rsidRPr="000C0FCC">
        <w:rPr>
          <w:rFonts w:ascii="Times New Roman" w:hAnsi="Times New Roman" w:cs="Times New Roman"/>
          <w:b/>
          <w:bCs/>
          <w:szCs w:val="24"/>
        </w:rPr>
        <w:t xml:space="preserve"> Коефицијенти за намену:</w:t>
      </w:r>
    </w:p>
    <w:p w:rsidR="000A7B58" w:rsidRPr="000C0FCC" w:rsidRDefault="000A7B58" w:rsidP="000A7B58">
      <w:pPr>
        <w:shd w:val="clear" w:color="auto" w:fill="FFFFFF"/>
        <w:autoSpaceDE w:val="0"/>
        <w:autoSpaceDN w:val="0"/>
        <w:adjustRightInd w:val="0"/>
        <w:ind w:firstLine="720"/>
        <w:jc w:val="both"/>
        <w:rPr>
          <w:rFonts w:ascii="Times New Roman" w:hAnsi="Times New Roman"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588"/>
      </w:tblGrid>
      <w:tr w:rsidR="000C0FCC" w:rsidRPr="000C0FCC" w:rsidTr="00FF4911">
        <w:trPr>
          <w:jc w:val="center"/>
        </w:trPr>
        <w:tc>
          <w:tcPr>
            <w:tcW w:w="2263" w:type="dxa"/>
          </w:tcPr>
          <w:p w:rsidR="000A7B58" w:rsidRPr="000C0FCC" w:rsidRDefault="000A7B58" w:rsidP="00F32A87">
            <w:pPr>
              <w:shd w:val="clear" w:color="auto" w:fill="FFFFFF"/>
              <w:rPr>
                <w:rFonts w:ascii="Times New Roman" w:hAnsi="Times New Roman" w:cs="Times New Roman"/>
                <w:b/>
                <w:szCs w:val="24"/>
              </w:rPr>
            </w:pPr>
            <w:r w:rsidRPr="000C0FCC">
              <w:rPr>
                <w:rFonts w:ascii="Times New Roman" w:hAnsi="Times New Roman" w:cs="Times New Roman"/>
                <w:b/>
                <w:szCs w:val="24"/>
              </w:rPr>
              <w:t>Намена објекта</w:t>
            </w:r>
          </w:p>
        </w:tc>
        <w:tc>
          <w:tcPr>
            <w:tcW w:w="2588" w:type="dxa"/>
          </w:tcPr>
          <w:p w:rsidR="000A7B58" w:rsidRPr="000C0FCC" w:rsidRDefault="000A7B58" w:rsidP="00F32A87">
            <w:pPr>
              <w:shd w:val="clear" w:color="auto" w:fill="FFFFFF"/>
              <w:rPr>
                <w:rFonts w:ascii="Times New Roman" w:hAnsi="Times New Roman" w:cs="Times New Roman"/>
                <w:b/>
                <w:szCs w:val="24"/>
              </w:rPr>
            </w:pPr>
            <w:r w:rsidRPr="000C0FCC">
              <w:rPr>
                <w:rFonts w:ascii="Times New Roman" w:hAnsi="Times New Roman" w:cs="Times New Roman"/>
                <w:b/>
                <w:szCs w:val="24"/>
              </w:rPr>
              <w:t>Коефицијент намене</w:t>
            </w:r>
          </w:p>
        </w:tc>
      </w:tr>
      <w:tr w:rsidR="000C0FCC" w:rsidRPr="000C0FCC" w:rsidTr="00FF4911">
        <w:trPr>
          <w:trHeight w:val="281"/>
          <w:jc w:val="center"/>
        </w:trPr>
        <w:tc>
          <w:tcPr>
            <w:tcW w:w="2263" w:type="dxa"/>
          </w:tcPr>
          <w:p w:rsidR="000A7B58" w:rsidRPr="000C0FCC" w:rsidRDefault="00FF4911" w:rsidP="00F32A87">
            <w:pPr>
              <w:shd w:val="clear" w:color="auto" w:fill="FFFFFF"/>
              <w:rPr>
                <w:rFonts w:ascii="Times New Roman" w:hAnsi="Times New Roman" w:cs="Times New Roman"/>
                <w:szCs w:val="24"/>
              </w:rPr>
            </w:pPr>
            <w:r w:rsidRPr="000C0FCC">
              <w:rPr>
                <w:rFonts w:ascii="Times New Roman" w:hAnsi="Times New Roman" w:cs="Times New Roman"/>
                <w:szCs w:val="24"/>
                <w:lang w:val="sr-Latn-CS"/>
              </w:rPr>
              <w:t>Становање</w:t>
            </w:r>
          </w:p>
        </w:tc>
        <w:tc>
          <w:tcPr>
            <w:tcW w:w="2588" w:type="dxa"/>
          </w:tcPr>
          <w:p w:rsidR="000A7B58" w:rsidRPr="000C0FCC" w:rsidRDefault="00E233C3"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0,</w:t>
            </w:r>
            <w:r w:rsidR="000623D7" w:rsidRPr="000C0FCC">
              <w:rPr>
                <w:rFonts w:ascii="Times New Roman" w:hAnsi="Times New Roman" w:cs="Times New Roman"/>
                <w:szCs w:val="24"/>
                <w:lang w:val="sr-Cyrl-CS"/>
              </w:rPr>
              <w:t>2</w:t>
            </w:r>
            <w:r w:rsidR="004409E8" w:rsidRPr="000C0FCC">
              <w:rPr>
                <w:rFonts w:ascii="Times New Roman" w:hAnsi="Times New Roman" w:cs="Times New Roman"/>
                <w:szCs w:val="24"/>
                <w:lang w:val="sr-Cyrl-CS"/>
              </w:rPr>
              <w:t>6</w:t>
            </w:r>
          </w:p>
        </w:tc>
      </w:tr>
      <w:tr w:rsidR="000C0FCC" w:rsidRPr="000C0FCC" w:rsidTr="00FF4911">
        <w:trPr>
          <w:trHeight w:val="281"/>
          <w:jc w:val="center"/>
        </w:trPr>
        <w:tc>
          <w:tcPr>
            <w:tcW w:w="2263" w:type="dxa"/>
          </w:tcPr>
          <w:p w:rsidR="000A7B58" w:rsidRPr="000C0FCC" w:rsidRDefault="00FF4911" w:rsidP="00F32A87">
            <w:pPr>
              <w:shd w:val="clear" w:color="auto" w:fill="FFFFFF"/>
              <w:rPr>
                <w:rFonts w:ascii="Times New Roman" w:hAnsi="Times New Roman" w:cs="Times New Roman"/>
                <w:szCs w:val="24"/>
              </w:rPr>
            </w:pPr>
            <w:r w:rsidRPr="000C0FCC">
              <w:rPr>
                <w:rFonts w:ascii="Times New Roman" w:hAnsi="Times New Roman" w:cs="Times New Roman"/>
                <w:szCs w:val="24"/>
              </w:rPr>
              <w:t>Пословање</w:t>
            </w:r>
          </w:p>
        </w:tc>
        <w:tc>
          <w:tcPr>
            <w:tcW w:w="2588" w:type="dxa"/>
          </w:tcPr>
          <w:p w:rsidR="000A7B58" w:rsidRPr="000C0FCC" w:rsidRDefault="000A7B58" w:rsidP="00F32A87">
            <w:pPr>
              <w:shd w:val="clear" w:color="auto" w:fill="FFFFFF"/>
              <w:jc w:val="center"/>
              <w:rPr>
                <w:rFonts w:ascii="Times New Roman" w:hAnsi="Times New Roman" w:cs="Times New Roman"/>
                <w:szCs w:val="24"/>
                <w:lang w:val="sr-Cyrl-CS"/>
              </w:rPr>
            </w:pPr>
            <w:r w:rsidRPr="000C0FCC">
              <w:rPr>
                <w:rFonts w:ascii="Times New Roman" w:hAnsi="Times New Roman" w:cs="Times New Roman"/>
                <w:szCs w:val="24"/>
                <w:lang w:val="sr-Cyrl-CS"/>
              </w:rPr>
              <w:t>0,</w:t>
            </w:r>
            <w:r w:rsidR="004409E8" w:rsidRPr="000C0FCC">
              <w:rPr>
                <w:rFonts w:ascii="Times New Roman" w:hAnsi="Times New Roman" w:cs="Times New Roman"/>
                <w:szCs w:val="24"/>
                <w:lang w:val="sr-Cyrl-CS"/>
              </w:rPr>
              <w:t>90</w:t>
            </w:r>
          </w:p>
        </w:tc>
      </w:tr>
      <w:tr w:rsidR="000C0FCC" w:rsidRPr="000C0FCC" w:rsidTr="00FF4911">
        <w:trPr>
          <w:trHeight w:val="281"/>
          <w:jc w:val="center"/>
        </w:trPr>
        <w:tc>
          <w:tcPr>
            <w:tcW w:w="2263" w:type="dxa"/>
          </w:tcPr>
          <w:p w:rsidR="000A7B58" w:rsidRPr="000C0FCC" w:rsidRDefault="000A7B58" w:rsidP="00F32A87">
            <w:pPr>
              <w:shd w:val="clear" w:color="auto" w:fill="FFFFFF"/>
              <w:rPr>
                <w:rFonts w:ascii="Times New Roman" w:hAnsi="Times New Roman" w:cs="Times New Roman"/>
                <w:szCs w:val="24"/>
              </w:rPr>
            </w:pPr>
            <w:r w:rsidRPr="000C0FCC">
              <w:rPr>
                <w:rFonts w:ascii="Times New Roman" w:hAnsi="Times New Roman" w:cs="Times New Roman"/>
                <w:szCs w:val="24"/>
                <w:lang w:val="sr-Latn-CS"/>
              </w:rPr>
              <w:t>О</w:t>
            </w:r>
            <w:r w:rsidR="00FF4911" w:rsidRPr="000C0FCC">
              <w:rPr>
                <w:rFonts w:ascii="Times New Roman" w:hAnsi="Times New Roman" w:cs="Times New Roman"/>
                <w:szCs w:val="24"/>
              </w:rPr>
              <w:t>бјекти о</w:t>
            </w:r>
            <w:r w:rsidR="00FF4911" w:rsidRPr="000C0FCC">
              <w:rPr>
                <w:rFonts w:ascii="Times New Roman" w:hAnsi="Times New Roman" w:cs="Times New Roman"/>
                <w:szCs w:val="24"/>
                <w:lang w:val="sr-Latn-CS"/>
              </w:rPr>
              <w:t>стале намене</w:t>
            </w:r>
          </w:p>
        </w:tc>
        <w:tc>
          <w:tcPr>
            <w:tcW w:w="2588" w:type="dxa"/>
          </w:tcPr>
          <w:p w:rsidR="000A7B58" w:rsidRPr="000C0FCC" w:rsidRDefault="000A7B58"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0,1</w:t>
            </w:r>
            <w:r w:rsidR="004409E8" w:rsidRPr="000C0FCC">
              <w:rPr>
                <w:rFonts w:ascii="Times New Roman" w:hAnsi="Times New Roman" w:cs="Times New Roman"/>
                <w:szCs w:val="24"/>
                <w:lang w:val="sr-Cyrl-CS"/>
              </w:rPr>
              <w:t>2</w:t>
            </w:r>
          </w:p>
        </w:tc>
      </w:tr>
      <w:tr w:rsidR="00B32038" w:rsidRPr="000C0FCC" w:rsidTr="00FF4911">
        <w:trPr>
          <w:trHeight w:val="281"/>
          <w:jc w:val="center"/>
        </w:trPr>
        <w:tc>
          <w:tcPr>
            <w:tcW w:w="2263" w:type="dxa"/>
          </w:tcPr>
          <w:p w:rsidR="000A7B58" w:rsidRPr="000C0FCC" w:rsidRDefault="00FF4911" w:rsidP="00F32A87">
            <w:pPr>
              <w:shd w:val="clear" w:color="auto" w:fill="FFFFFF"/>
              <w:rPr>
                <w:rFonts w:ascii="Times New Roman" w:hAnsi="Times New Roman" w:cs="Times New Roman"/>
                <w:szCs w:val="24"/>
                <w:lang w:val="sr-Cyrl-CS"/>
              </w:rPr>
            </w:pPr>
            <w:r w:rsidRPr="000C0FCC">
              <w:rPr>
                <w:rFonts w:ascii="Times New Roman" w:hAnsi="Times New Roman" w:cs="Times New Roman"/>
                <w:szCs w:val="24"/>
                <w:lang w:val="sr-Cyrl-CS"/>
              </w:rPr>
              <w:t>Објекти јавне намене у др.облицима својине</w:t>
            </w:r>
          </w:p>
        </w:tc>
        <w:tc>
          <w:tcPr>
            <w:tcW w:w="2588" w:type="dxa"/>
          </w:tcPr>
          <w:p w:rsidR="000A7B58" w:rsidRPr="000C0FCC" w:rsidRDefault="004409E8"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0,08</w:t>
            </w:r>
          </w:p>
        </w:tc>
      </w:tr>
    </w:tbl>
    <w:p w:rsidR="00305244" w:rsidRPr="000C0FCC" w:rsidRDefault="00305244" w:rsidP="00305244">
      <w:pPr>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p>
    <w:p w:rsidR="00305244" w:rsidRPr="000C0FCC" w:rsidRDefault="00305244" w:rsidP="007A2547">
      <w:pPr>
        <w:ind w:firstLine="720"/>
        <w:rPr>
          <w:rFonts w:ascii="Times New Roman" w:hAnsi="Times New Roman" w:cs="Times New Roman"/>
          <w:szCs w:val="24"/>
        </w:rPr>
      </w:pPr>
      <w:r w:rsidRPr="000C0FCC">
        <w:rPr>
          <w:rFonts w:ascii="Times New Roman" w:hAnsi="Times New Roman" w:cs="Times New Roman"/>
          <w:szCs w:val="24"/>
        </w:rPr>
        <w:t>Коефицијенте зоне и</w:t>
      </w:r>
      <w:r w:rsidR="00FF4911" w:rsidRPr="000C0FCC">
        <w:rPr>
          <w:rFonts w:ascii="Times New Roman" w:hAnsi="Times New Roman" w:cs="Times New Roman"/>
          <w:szCs w:val="24"/>
        </w:rPr>
        <w:t xml:space="preserve"> намене утврђује Скупштина општине Рача</w:t>
      </w:r>
      <w:r w:rsidRPr="000C0FCC">
        <w:rPr>
          <w:rFonts w:ascii="Times New Roman" w:hAnsi="Times New Roman" w:cs="Times New Roman"/>
          <w:szCs w:val="24"/>
        </w:rPr>
        <w:t xml:space="preserve"> најкасније до 30. новембра текуће године.</w:t>
      </w:r>
    </w:p>
    <w:p w:rsidR="00415F6D" w:rsidRPr="000C0FCC" w:rsidRDefault="00415F6D" w:rsidP="00305244">
      <w:pPr>
        <w:rPr>
          <w:rFonts w:ascii="Times New Roman" w:hAnsi="Times New Roman" w:cs="Times New Roman"/>
          <w:szCs w:val="24"/>
        </w:rPr>
      </w:pPr>
    </w:p>
    <w:p w:rsidR="00415F6D" w:rsidRPr="000C0FCC" w:rsidRDefault="00415F6D" w:rsidP="00305244">
      <w:pPr>
        <w:rPr>
          <w:rFonts w:ascii="Times New Roman" w:hAnsi="Times New Roman" w:cs="Times New Roman"/>
          <w:szCs w:val="24"/>
        </w:rPr>
      </w:pPr>
    </w:p>
    <w:p w:rsidR="0041069A" w:rsidRPr="000C0FCC" w:rsidRDefault="0041069A" w:rsidP="00305244">
      <w:pPr>
        <w:rPr>
          <w:rFonts w:ascii="Times New Roman" w:hAnsi="Times New Roman" w:cs="Times New Roman"/>
          <w:szCs w:val="24"/>
        </w:rPr>
      </w:pPr>
    </w:p>
    <w:p w:rsidR="00305244" w:rsidRPr="000C0FCC" w:rsidRDefault="00305244" w:rsidP="000A7B58">
      <w:pPr>
        <w:jc w:val="center"/>
        <w:rPr>
          <w:rFonts w:ascii="Times New Roman" w:hAnsi="Times New Roman" w:cs="Times New Roman"/>
          <w:b/>
          <w:szCs w:val="24"/>
        </w:rPr>
      </w:pPr>
      <w:r w:rsidRPr="000C0FCC">
        <w:rPr>
          <w:rFonts w:ascii="Times New Roman" w:hAnsi="Times New Roman" w:cs="Times New Roman"/>
          <w:b/>
          <w:szCs w:val="24"/>
        </w:rPr>
        <w:t>4. Посебна умањења за недостајућу инфраструктуру</w:t>
      </w:r>
    </w:p>
    <w:p w:rsidR="00305244" w:rsidRPr="000C0FCC" w:rsidRDefault="00305244" w:rsidP="000A7B58">
      <w:pPr>
        <w:jc w:val="center"/>
        <w:rPr>
          <w:rFonts w:ascii="Times New Roman" w:hAnsi="Times New Roman" w:cs="Times New Roman"/>
          <w:b/>
          <w:szCs w:val="24"/>
        </w:rPr>
      </w:pPr>
    </w:p>
    <w:p w:rsidR="00305244" w:rsidRPr="000C0FCC" w:rsidRDefault="00305244" w:rsidP="000A7B58">
      <w:pPr>
        <w:jc w:val="center"/>
        <w:rPr>
          <w:rFonts w:ascii="Times New Roman" w:hAnsi="Times New Roman" w:cs="Times New Roman"/>
          <w:b/>
          <w:szCs w:val="24"/>
        </w:rPr>
      </w:pPr>
      <w:r w:rsidRPr="000C0FCC">
        <w:rPr>
          <w:rFonts w:ascii="Times New Roman" w:hAnsi="Times New Roman" w:cs="Times New Roman"/>
          <w:b/>
          <w:szCs w:val="24"/>
        </w:rPr>
        <w:t>Члан 10</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305244" w:rsidRPr="000C0FCC" w:rsidRDefault="00305244" w:rsidP="00E90497">
      <w:pPr>
        <w:ind w:firstLine="720"/>
        <w:jc w:val="both"/>
        <w:rPr>
          <w:rFonts w:ascii="Times New Roman" w:hAnsi="Times New Roman" w:cs="Times New Roman"/>
          <w:szCs w:val="24"/>
        </w:rPr>
      </w:pPr>
      <w:r w:rsidRPr="000C0FCC">
        <w:rPr>
          <w:rFonts w:ascii="Times New Roman" w:hAnsi="Times New Roman" w:cs="Times New Roman"/>
          <w:szCs w:val="24"/>
        </w:rPr>
        <w:t>Уколико је локацијским условима</w:t>
      </w:r>
      <w:r w:rsidR="00E90497" w:rsidRPr="000C0FCC">
        <w:rPr>
          <w:rFonts w:ascii="Times New Roman" w:hAnsi="Times New Roman" w:cs="Times New Roman"/>
          <w:szCs w:val="24"/>
        </w:rPr>
        <w:t>, израђенимпрема подацима добијеним од Јавног комуналног предузећа „Рача“ из Рачеи Јавног предузећа за управљање и развој инфраструктурних објеката, из Раче,</w:t>
      </w:r>
      <w:r w:rsidRPr="000C0FCC">
        <w:rPr>
          <w:rFonts w:ascii="Times New Roman" w:hAnsi="Times New Roman" w:cs="Times New Roman"/>
          <w:szCs w:val="24"/>
        </w:rPr>
        <w:t>утврђено да земљиште на коме се гради објекат није потпуно опремљено комуналном инфраструктуром, а која не представља неопходан услов за функционисање објекта који се гради, износ обрачунатог доприноса за уређивање грађевинског земљишта умањује се за одређени проценат, прописан у Табели 4.</w:t>
      </w:r>
    </w:p>
    <w:p w:rsidR="007A2547" w:rsidRPr="000C0FCC" w:rsidRDefault="007A2547" w:rsidP="007A2547">
      <w:pPr>
        <w:ind w:firstLine="720"/>
        <w:rPr>
          <w:rFonts w:ascii="Times New Roman" w:hAnsi="Times New Roman" w:cs="Times New Roman"/>
          <w:szCs w:val="24"/>
        </w:rPr>
      </w:pPr>
    </w:p>
    <w:p w:rsidR="00305244" w:rsidRPr="000C0FCC" w:rsidRDefault="00305244" w:rsidP="007A2547">
      <w:pPr>
        <w:ind w:firstLine="720"/>
        <w:rPr>
          <w:rFonts w:ascii="Times New Roman" w:hAnsi="Times New Roman" w:cs="Times New Roman"/>
          <w:szCs w:val="24"/>
        </w:rPr>
      </w:pPr>
      <w:r w:rsidRPr="000C0FCC">
        <w:rPr>
          <w:rFonts w:ascii="Times New Roman" w:hAnsi="Times New Roman" w:cs="Times New Roman"/>
          <w:szCs w:val="24"/>
        </w:rPr>
        <w:t>Табела 4</w:t>
      </w:r>
    </w:p>
    <w:p w:rsidR="00305244" w:rsidRPr="000C0FCC" w:rsidRDefault="00305244" w:rsidP="00305244">
      <w:pPr>
        <w:rPr>
          <w:rFonts w:ascii="Times New Roman" w:hAnsi="Times New Roman"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2"/>
        <w:gridCol w:w="2588"/>
      </w:tblGrid>
      <w:tr w:rsidR="000C0FCC" w:rsidRPr="000C0FCC" w:rsidTr="00870B78">
        <w:trPr>
          <w:jc w:val="center"/>
        </w:trPr>
        <w:tc>
          <w:tcPr>
            <w:tcW w:w="4962" w:type="dxa"/>
          </w:tcPr>
          <w:p w:rsidR="00870B78" w:rsidRPr="000C0FCC" w:rsidRDefault="00870B78" w:rsidP="00870B78">
            <w:pPr>
              <w:rPr>
                <w:rFonts w:ascii="Times New Roman" w:hAnsi="Times New Roman" w:cs="Times New Roman"/>
                <w:b/>
                <w:szCs w:val="24"/>
              </w:rPr>
            </w:pPr>
            <w:r w:rsidRPr="000C0FCC">
              <w:rPr>
                <w:rFonts w:ascii="Times New Roman" w:hAnsi="Times New Roman" w:cs="Times New Roman"/>
                <w:b/>
                <w:szCs w:val="24"/>
              </w:rPr>
              <w:t>Недостајућа комуналнаинфраструктура</w:t>
            </w:r>
          </w:p>
        </w:tc>
        <w:tc>
          <w:tcPr>
            <w:tcW w:w="2588" w:type="dxa"/>
          </w:tcPr>
          <w:p w:rsidR="00870B78" w:rsidRPr="000C0FCC" w:rsidRDefault="00870B78" w:rsidP="00870B78">
            <w:pPr>
              <w:rPr>
                <w:rFonts w:ascii="Times New Roman" w:hAnsi="Times New Roman" w:cs="Times New Roman"/>
                <w:b/>
                <w:szCs w:val="24"/>
              </w:rPr>
            </w:pPr>
            <w:r w:rsidRPr="000C0FCC">
              <w:rPr>
                <w:rFonts w:ascii="Times New Roman" w:hAnsi="Times New Roman" w:cs="Times New Roman"/>
                <w:b/>
                <w:szCs w:val="24"/>
              </w:rPr>
              <w:t>Проценатумањења</w:t>
            </w:r>
          </w:p>
        </w:tc>
      </w:tr>
      <w:tr w:rsidR="000C0FCC" w:rsidRPr="000C0FCC" w:rsidTr="00870B78">
        <w:trPr>
          <w:trHeight w:val="281"/>
          <w:jc w:val="center"/>
        </w:trPr>
        <w:tc>
          <w:tcPr>
            <w:tcW w:w="4962" w:type="dxa"/>
          </w:tcPr>
          <w:p w:rsidR="00870B78" w:rsidRPr="000C0FCC" w:rsidRDefault="00870B78" w:rsidP="00870B78">
            <w:pPr>
              <w:rPr>
                <w:rFonts w:ascii="Times New Roman" w:hAnsi="Times New Roman" w:cs="Times New Roman"/>
                <w:szCs w:val="24"/>
              </w:rPr>
            </w:pPr>
            <w:r w:rsidRPr="000C0FCC">
              <w:rPr>
                <w:rFonts w:ascii="Times New Roman" w:hAnsi="Times New Roman" w:cs="Times New Roman"/>
                <w:szCs w:val="24"/>
              </w:rPr>
              <w:t xml:space="preserve"> Приступни пут</w:t>
            </w:r>
          </w:p>
          <w:p w:rsidR="00870B78" w:rsidRPr="000C0FCC" w:rsidRDefault="00870B78" w:rsidP="00870B78">
            <w:pPr>
              <w:rPr>
                <w:rFonts w:ascii="Times New Roman" w:hAnsi="Times New Roman" w:cs="Times New Roman"/>
                <w:szCs w:val="24"/>
              </w:rPr>
            </w:pPr>
            <w:r w:rsidRPr="000C0FCC">
              <w:rPr>
                <w:rFonts w:ascii="Times New Roman" w:hAnsi="Times New Roman" w:cs="Times New Roman"/>
                <w:szCs w:val="24"/>
              </w:rPr>
              <w:t>(асфалт,макадам)</w:t>
            </w:r>
          </w:p>
          <w:p w:rsidR="00870B78" w:rsidRPr="000C0FCC" w:rsidRDefault="00870B78" w:rsidP="00F32A87">
            <w:pPr>
              <w:shd w:val="clear" w:color="auto" w:fill="FFFFFF"/>
              <w:rPr>
                <w:rFonts w:ascii="Times New Roman" w:hAnsi="Times New Roman" w:cs="Times New Roman"/>
                <w:szCs w:val="24"/>
              </w:rPr>
            </w:pPr>
          </w:p>
        </w:tc>
        <w:tc>
          <w:tcPr>
            <w:tcW w:w="2588" w:type="dxa"/>
          </w:tcPr>
          <w:p w:rsidR="00870B78" w:rsidRPr="000C0FCC" w:rsidRDefault="00870B78"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10</w:t>
            </w:r>
          </w:p>
        </w:tc>
      </w:tr>
      <w:tr w:rsidR="000C0FCC" w:rsidRPr="000C0FCC" w:rsidTr="00870B78">
        <w:trPr>
          <w:trHeight w:val="281"/>
          <w:jc w:val="center"/>
        </w:trPr>
        <w:tc>
          <w:tcPr>
            <w:tcW w:w="4962" w:type="dxa"/>
          </w:tcPr>
          <w:p w:rsidR="00870B78" w:rsidRPr="000C0FCC" w:rsidRDefault="00870B78" w:rsidP="00F32A87">
            <w:pPr>
              <w:shd w:val="clear" w:color="auto" w:fill="FFFFFF"/>
              <w:rPr>
                <w:rFonts w:ascii="Times New Roman" w:hAnsi="Times New Roman" w:cs="Times New Roman"/>
                <w:szCs w:val="24"/>
              </w:rPr>
            </w:pPr>
            <w:r w:rsidRPr="000C0FCC">
              <w:rPr>
                <w:rFonts w:ascii="Times New Roman" w:hAnsi="Times New Roman" w:cs="Times New Roman"/>
                <w:szCs w:val="24"/>
              </w:rPr>
              <w:t>Канализациона мрежа</w:t>
            </w:r>
          </w:p>
        </w:tc>
        <w:tc>
          <w:tcPr>
            <w:tcW w:w="2588" w:type="dxa"/>
          </w:tcPr>
          <w:p w:rsidR="00870B78" w:rsidRPr="000C0FCC" w:rsidRDefault="00870B78" w:rsidP="00F32A87">
            <w:pPr>
              <w:shd w:val="clear" w:color="auto" w:fill="FFFFFF"/>
              <w:jc w:val="center"/>
              <w:rPr>
                <w:rFonts w:ascii="Times New Roman" w:hAnsi="Times New Roman" w:cs="Times New Roman"/>
                <w:szCs w:val="24"/>
                <w:lang w:val="sr-Cyrl-CS"/>
              </w:rPr>
            </w:pPr>
            <w:r w:rsidRPr="000C0FCC">
              <w:rPr>
                <w:rFonts w:ascii="Times New Roman" w:hAnsi="Times New Roman" w:cs="Times New Roman"/>
                <w:szCs w:val="24"/>
                <w:lang w:val="sr-Cyrl-CS"/>
              </w:rPr>
              <w:t>12</w:t>
            </w:r>
          </w:p>
        </w:tc>
      </w:tr>
      <w:tr w:rsidR="000C0FCC" w:rsidRPr="000C0FCC" w:rsidTr="00870B78">
        <w:trPr>
          <w:trHeight w:val="281"/>
          <w:jc w:val="center"/>
        </w:trPr>
        <w:tc>
          <w:tcPr>
            <w:tcW w:w="4962" w:type="dxa"/>
          </w:tcPr>
          <w:p w:rsidR="00870B78" w:rsidRPr="000C0FCC" w:rsidRDefault="00870B78" w:rsidP="00F32A87">
            <w:pPr>
              <w:shd w:val="clear" w:color="auto" w:fill="FFFFFF"/>
              <w:rPr>
                <w:rFonts w:ascii="Times New Roman" w:hAnsi="Times New Roman" w:cs="Times New Roman"/>
                <w:szCs w:val="24"/>
              </w:rPr>
            </w:pPr>
            <w:r w:rsidRPr="000C0FCC">
              <w:rPr>
                <w:rFonts w:ascii="Times New Roman" w:hAnsi="Times New Roman" w:cs="Times New Roman"/>
                <w:szCs w:val="24"/>
              </w:rPr>
              <w:t>Водоводна мрежа</w:t>
            </w:r>
          </w:p>
        </w:tc>
        <w:tc>
          <w:tcPr>
            <w:tcW w:w="2588" w:type="dxa"/>
          </w:tcPr>
          <w:p w:rsidR="00870B78" w:rsidRPr="000C0FCC" w:rsidRDefault="00870B78"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12</w:t>
            </w:r>
          </w:p>
        </w:tc>
      </w:tr>
      <w:tr w:rsidR="00870B78" w:rsidRPr="000C0FCC" w:rsidTr="00870B78">
        <w:trPr>
          <w:trHeight w:val="281"/>
          <w:jc w:val="center"/>
        </w:trPr>
        <w:tc>
          <w:tcPr>
            <w:tcW w:w="4962" w:type="dxa"/>
          </w:tcPr>
          <w:p w:rsidR="00870B78" w:rsidRPr="000C0FCC" w:rsidRDefault="00870B78" w:rsidP="00870B78">
            <w:pPr>
              <w:rPr>
                <w:rFonts w:ascii="Times New Roman" w:hAnsi="Times New Roman" w:cs="Times New Roman"/>
                <w:szCs w:val="24"/>
              </w:rPr>
            </w:pPr>
            <w:r w:rsidRPr="000C0FCC">
              <w:rPr>
                <w:rFonts w:ascii="Times New Roman" w:hAnsi="Times New Roman" w:cs="Times New Roman"/>
                <w:szCs w:val="24"/>
              </w:rPr>
              <w:t xml:space="preserve">Јавна расвета </w:t>
            </w:r>
          </w:p>
          <w:p w:rsidR="00870B78" w:rsidRPr="000C0FCC" w:rsidRDefault="00870B78" w:rsidP="00F32A87">
            <w:pPr>
              <w:shd w:val="clear" w:color="auto" w:fill="FFFFFF"/>
              <w:rPr>
                <w:rFonts w:ascii="Times New Roman" w:hAnsi="Times New Roman" w:cs="Times New Roman"/>
                <w:szCs w:val="24"/>
                <w:lang w:val="sr-Cyrl-CS"/>
              </w:rPr>
            </w:pPr>
          </w:p>
        </w:tc>
        <w:tc>
          <w:tcPr>
            <w:tcW w:w="2588" w:type="dxa"/>
          </w:tcPr>
          <w:p w:rsidR="00870B78" w:rsidRPr="000C0FCC" w:rsidRDefault="00870B78" w:rsidP="00F32A87">
            <w:pPr>
              <w:shd w:val="clear" w:color="auto" w:fill="FFFFFF"/>
              <w:jc w:val="center"/>
              <w:rPr>
                <w:rFonts w:ascii="Times New Roman" w:hAnsi="Times New Roman" w:cs="Times New Roman"/>
                <w:szCs w:val="24"/>
                <w:lang w:val="sr-Latn-CS"/>
              </w:rPr>
            </w:pPr>
            <w:r w:rsidRPr="000C0FCC">
              <w:rPr>
                <w:rFonts w:ascii="Times New Roman" w:hAnsi="Times New Roman" w:cs="Times New Roman"/>
                <w:szCs w:val="24"/>
                <w:lang w:val="sr-Cyrl-CS"/>
              </w:rPr>
              <w:t>6</w:t>
            </w:r>
          </w:p>
        </w:tc>
      </w:tr>
    </w:tbl>
    <w:p w:rsidR="00415F6D" w:rsidRPr="000C0FCC" w:rsidRDefault="00415F6D" w:rsidP="00E90497">
      <w:pPr>
        <w:shd w:val="clear" w:color="auto" w:fill="FFFFFF"/>
        <w:ind w:firstLine="720"/>
        <w:jc w:val="both"/>
        <w:rPr>
          <w:rFonts w:ascii="Times New Roman" w:hAnsi="Times New Roman" w:cs="Times New Roman"/>
          <w:szCs w:val="24"/>
          <w:lang w:val="sr-Cyrl-CS"/>
        </w:rPr>
      </w:pPr>
    </w:p>
    <w:p w:rsidR="00E90497" w:rsidRPr="000C0FCC" w:rsidRDefault="00E90497" w:rsidP="00E90497">
      <w:pPr>
        <w:shd w:val="clear" w:color="auto" w:fill="FFFFFF"/>
        <w:ind w:firstLine="720"/>
        <w:jc w:val="both"/>
        <w:rPr>
          <w:rFonts w:ascii="Times New Roman" w:eastAsia="Times New Roman" w:hAnsi="Times New Roman" w:cs="Times New Roman"/>
          <w:bCs/>
          <w:szCs w:val="24"/>
          <w:lang w:val="ru-RU"/>
        </w:rPr>
      </w:pPr>
      <w:r w:rsidRPr="000C0FCC">
        <w:rPr>
          <w:rFonts w:ascii="Times New Roman" w:hAnsi="Times New Roman" w:cs="Times New Roman"/>
          <w:szCs w:val="24"/>
          <w:lang w:val="sr-Cyrl-CS"/>
        </w:rPr>
        <w:t>Коефицијенти комуналне опремљености: У случају опремљености грађевинског земљишта приступним путем, канализационо</w:t>
      </w:r>
      <w:r w:rsidR="00DD2091" w:rsidRPr="000C0FCC">
        <w:rPr>
          <w:rFonts w:ascii="Times New Roman" w:hAnsi="Times New Roman" w:cs="Times New Roman"/>
          <w:szCs w:val="24"/>
          <w:lang w:val="sr-Cyrl-CS"/>
        </w:rPr>
        <w:t>м и водоводном мрежом</w:t>
      </w:r>
      <w:r w:rsidRPr="000C0FCC">
        <w:rPr>
          <w:rFonts w:ascii="Times New Roman" w:hAnsi="Times New Roman" w:cs="Times New Roman"/>
          <w:szCs w:val="24"/>
          <w:lang w:val="sr-Cyrl-CS"/>
        </w:rPr>
        <w:t xml:space="preserve"> и јавном расветом, коефицијент комуналне опремљености је 1.</w:t>
      </w:r>
    </w:p>
    <w:p w:rsidR="00DD2091" w:rsidRPr="000C0FCC" w:rsidRDefault="00DD2091" w:rsidP="00DD2091">
      <w:pPr>
        <w:ind w:firstLine="720"/>
        <w:jc w:val="both"/>
        <w:rPr>
          <w:rFonts w:ascii="Times New Roman" w:hAnsi="Times New Roman" w:cs="Times New Roman"/>
          <w:szCs w:val="24"/>
        </w:rPr>
      </w:pPr>
      <w:r w:rsidRPr="000C0FCC">
        <w:rPr>
          <w:rFonts w:ascii="Times New Roman" w:hAnsi="Times New Roman" w:cs="Times New Roman"/>
          <w:szCs w:val="24"/>
        </w:rPr>
        <w:t>Проценат умањења по основу недостајуће комуналне инфраструктуре не може битивећи од 40% у односу на коефицијент потпуне комуналне опремљености.</w:t>
      </w:r>
    </w:p>
    <w:p w:rsidR="00E90497" w:rsidRPr="000C0FCC" w:rsidRDefault="00E90497" w:rsidP="00E90497">
      <w:pPr>
        <w:shd w:val="clear" w:color="auto" w:fill="FFFFFF"/>
        <w:ind w:firstLine="720"/>
        <w:jc w:val="both"/>
        <w:rPr>
          <w:rFonts w:ascii="Times New Roman" w:eastAsia="Times New Roman" w:hAnsi="Times New Roman" w:cs="Times New Roman"/>
          <w:bCs/>
          <w:szCs w:val="24"/>
          <w:lang w:val="ru-RU"/>
        </w:rPr>
      </w:pPr>
    </w:p>
    <w:p w:rsidR="00305244" w:rsidRPr="000C0FCC" w:rsidRDefault="00305244" w:rsidP="00305244">
      <w:pPr>
        <w:rPr>
          <w:rFonts w:ascii="Times New Roman" w:hAnsi="Times New Roman" w:cs="Times New Roman"/>
          <w:szCs w:val="24"/>
        </w:rPr>
      </w:pPr>
    </w:p>
    <w:p w:rsidR="00305244" w:rsidRPr="000C0FCC" w:rsidRDefault="00305244" w:rsidP="007A2547">
      <w:pPr>
        <w:ind w:firstLine="720"/>
        <w:jc w:val="both"/>
        <w:rPr>
          <w:rFonts w:ascii="Times New Roman" w:hAnsi="Times New Roman" w:cs="Times New Roman"/>
          <w:szCs w:val="24"/>
        </w:rPr>
      </w:pPr>
      <w:r w:rsidRPr="000C0FCC">
        <w:rPr>
          <w:rFonts w:ascii="Times New Roman" w:hAnsi="Times New Roman" w:cs="Times New Roman"/>
          <w:szCs w:val="24"/>
        </w:rPr>
        <w:t>Уколико је локацијским условима утврђено да земљиште на коме се гради објекат није потпуно опремљено комуналном инфраструктуром, а која представља неопходан услов за функционисање објекта који се гради, инвеститор је дужан да уз захтев за издавање грађевинске дозволе, сагласно одредбама Закона о планирању и изградњи, достави уговор закључен са одговарајућим имаоцем јавног овлашћења којим се утврђују обавезе уговорних страна да, најкасније до истека рока за завршетак радова на објекту за који се тражи грађевинска дозвола, изграде инфраструктуру потребну за прикључење тог објекта на комуналну или другу инфраструктуру, при чему ће се за износ који инвеститор уложи у изградњу недостајуће комуналне инфраструктуре умањити износ обрачунатог доприноса за уређивање грађевинског земљишта.</w:t>
      </w:r>
    </w:p>
    <w:p w:rsidR="00305244" w:rsidRPr="000C0FCC" w:rsidRDefault="00305244" w:rsidP="00305244">
      <w:pPr>
        <w:rPr>
          <w:rFonts w:ascii="Times New Roman" w:hAnsi="Times New Roman" w:cs="Times New Roman"/>
          <w:szCs w:val="24"/>
        </w:rPr>
      </w:pPr>
    </w:p>
    <w:p w:rsidR="00305244" w:rsidRPr="000C0FCC" w:rsidRDefault="00305244" w:rsidP="007A2547">
      <w:pPr>
        <w:ind w:firstLine="720"/>
        <w:rPr>
          <w:rFonts w:ascii="Times New Roman" w:hAnsi="Times New Roman" w:cs="Times New Roman"/>
          <w:szCs w:val="24"/>
        </w:rPr>
      </w:pPr>
      <w:r w:rsidRPr="000C0FCC">
        <w:rPr>
          <w:rFonts w:ascii="Times New Roman" w:hAnsi="Times New Roman" w:cs="Times New Roman"/>
          <w:szCs w:val="24"/>
        </w:rPr>
        <w:t xml:space="preserve">Под недостајућом инфраструктуром из става 2. овог члана, подразумева се: водоводна линија, линија фекалне канализације, </w:t>
      </w:r>
      <w:r w:rsidR="007A2547" w:rsidRPr="000C0FCC">
        <w:rPr>
          <w:rFonts w:ascii="Times New Roman" w:hAnsi="Times New Roman" w:cs="Times New Roman"/>
          <w:szCs w:val="24"/>
        </w:rPr>
        <w:t>приступни пут</w:t>
      </w:r>
      <w:r w:rsidR="0032422B" w:rsidRPr="000C0FCC">
        <w:rPr>
          <w:rFonts w:ascii="Times New Roman" w:hAnsi="Times New Roman" w:cs="Times New Roman"/>
          <w:szCs w:val="24"/>
        </w:rPr>
        <w:t>, јавно</w:t>
      </w:r>
      <w:r w:rsidR="007A2547" w:rsidRPr="000C0FCC">
        <w:rPr>
          <w:rFonts w:ascii="Times New Roman" w:hAnsi="Times New Roman" w:cs="Times New Roman"/>
          <w:szCs w:val="24"/>
        </w:rPr>
        <w:t>осветљење</w:t>
      </w:r>
      <w:r w:rsidRPr="000C0FCC">
        <w:rPr>
          <w:rFonts w:ascii="Times New Roman" w:hAnsi="Times New Roman" w:cs="Times New Roman"/>
          <w:szCs w:val="24"/>
        </w:rPr>
        <w:t>.</w:t>
      </w:r>
    </w:p>
    <w:p w:rsidR="00305244" w:rsidRPr="000C0FCC" w:rsidRDefault="00305244" w:rsidP="00305244">
      <w:pPr>
        <w:rPr>
          <w:rFonts w:ascii="Times New Roman" w:hAnsi="Times New Roman" w:cs="Times New Roman"/>
          <w:szCs w:val="24"/>
        </w:rPr>
      </w:pPr>
    </w:p>
    <w:p w:rsidR="00305244" w:rsidRPr="000C0FCC" w:rsidRDefault="00305244" w:rsidP="00E90497">
      <w:pPr>
        <w:jc w:val="center"/>
        <w:rPr>
          <w:rFonts w:ascii="Times New Roman" w:hAnsi="Times New Roman" w:cs="Times New Roman"/>
          <w:b/>
          <w:szCs w:val="24"/>
        </w:rPr>
      </w:pPr>
      <w:r w:rsidRPr="000C0FCC">
        <w:rPr>
          <w:rFonts w:ascii="Times New Roman" w:hAnsi="Times New Roman" w:cs="Times New Roman"/>
          <w:b/>
          <w:szCs w:val="24"/>
        </w:rPr>
        <w:t>Члан 11</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b/>
          <w:szCs w:val="24"/>
        </w:rPr>
      </w:pPr>
    </w:p>
    <w:p w:rsidR="00305244" w:rsidRPr="000C0FCC" w:rsidRDefault="00305244" w:rsidP="002D4E20">
      <w:pPr>
        <w:ind w:firstLine="720"/>
        <w:jc w:val="both"/>
        <w:rPr>
          <w:rFonts w:ascii="Times New Roman" w:hAnsi="Times New Roman" w:cs="Times New Roman"/>
          <w:szCs w:val="24"/>
        </w:rPr>
      </w:pPr>
      <w:r w:rsidRPr="000C0FCC">
        <w:rPr>
          <w:rFonts w:ascii="Times New Roman" w:hAnsi="Times New Roman" w:cs="Times New Roman"/>
          <w:szCs w:val="24"/>
        </w:rPr>
        <w:t>Обрачун доприноса за уређивање грађевинског земљишта врши се на начин прописан чл. 5. ове одлуке, на основу локацијских услова и техничке документације, прописане Зако</w:t>
      </w:r>
      <w:r w:rsidR="002D4E20" w:rsidRPr="000C0FCC">
        <w:rPr>
          <w:rFonts w:ascii="Times New Roman" w:hAnsi="Times New Roman" w:cs="Times New Roman"/>
          <w:szCs w:val="24"/>
        </w:rPr>
        <w:t>ном о планирању и изградњи и подз</w:t>
      </w:r>
      <w:r w:rsidRPr="000C0FCC">
        <w:rPr>
          <w:rFonts w:ascii="Times New Roman" w:hAnsi="Times New Roman" w:cs="Times New Roman"/>
          <w:szCs w:val="24"/>
        </w:rPr>
        <w:t>аконским актима.</w:t>
      </w:r>
    </w:p>
    <w:p w:rsidR="00305244" w:rsidRPr="000C0FCC" w:rsidRDefault="00305244" w:rsidP="00305244">
      <w:pPr>
        <w:rPr>
          <w:rFonts w:ascii="Times New Roman" w:hAnsi="Times New Roman" w:cs="Times New Roman"/>
          <w:szCs w:val="24"/>
        </w:rPr>
      </w:pPr>
    </w:p>
    <w:p w:rsidR="00415F6D" w:rsidRPr="000C0FCC" w:rsidRDefault="00415F6D" w:rsidP="002D4E20">
      <w:pPr>
        <w:jc w:val="center"/>
        <w:rPr>
          <w:rFonts w:ascii="Times New Roman" w:hAnsi="Times New Roman" w:cs="Times New Roman"/>
          <w:b/>
          <w:szCs w:val="24"/>
        </w:rPr>
      </w:pPr>
    </w:p>
    <w:p w:rsidR="00305244" w:rsidRPr="000C0FCC" w:rsidRDefault="00305244" w:rsidP="002D4E20">
      <w:pPr>
        <w:jc w:val="center"/>
        <w:rPr>
          <w:rFonts w:ascii="Times New Roman" w:hAnsi="Times New Roman" w:cs="Times New Roman"/>
          <w:b/>
          <w:szCs w:val="24"/>
        </w:rPr>
      </w:pPr>
      <w:r w:rsidRPr="000C0FCC">
        <w:rPr>
          <w:rFonts w:ascii="Times New Roman" w:hAnsi="Times New Roman" w:cs="Times New Roman"/>
          <w:b/>
          <w:szCs w:val="24"/>
        </w:rPr>
        <w:t>Члан 12</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2D4E20" w:rsidRPr="000C0FCC" w:rsidRDefault="00305244" w:rsidP="002D4E20">
      <w:pPr>
        <w:shd w:val="clear" w:color="auto" w:fill="FFFFFF"/>
        <w:autoSpaceDE w:val="0"/>
        <w:autoSpaceDN w:val="0"/>
        <w:adjustRightInd w:val="0"/>
        <w:ind w:firstLine="720"/>
        <w:jc w:val="both"/>
        <w:rPr>
          <w:rFonts w:ascii="Times New Roman" w:hAnsi="Times New Roman" w:cs="Times New Roman"/>
          <w:szCs w:val="24"/>
        </w:rPr>
      </w:pPr>
      <w:r w:rsidRPr="000C0FCC">
        <w:rPr>
          <w:rFonts w:ascii="Times New Roman" w:hAnsi="Times New Roman" w:cs="Times New Roman"/>
          <w:szCs w:val="24"/>
        </w:rPr>
        <w:t>Допринос за уређивање грађевинског земљишта не обрачунава се за:</w:t>
      </w:r>
    </w:p>
    <w:p w:rsidR="00305244" w:rsidRPr="000C0FCC" w:rsidRDefault="00305244" w:rsidP="009217FD">
      <w:pPr>
        <w:shd w:val="clear" w:color="auto" w:fill="FFFFFF"/>
        <w:autoSpaceDE w:val="0"/>
        <w:autoSpaceDN w:val="0"/>
        <w:adjustRightInd w:val="0"/>
        <w:ind w:firstLine="720"/>
        <w:jc w:val="both"/>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1. објекте јавне намене у јавној својини,</w:t>
      </w:r>
    </w:p>
    <w:p w:rsidR="00305244" w:rsidRPr="000C0FCC" w:rsidRDefault="00305244" w:rsidP="00305244">
      <w:pPr>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2. објекте комуналне и друге инфраструктуре,</w:t>
      </w:r>
    </w:p>
    <w:p w:rsidR="00305244" w:rsidRPr="000C0FCC" w:rsidRDefault="00305244" w:rsidP="00305244">
      <w:pPr>
        <w:rPr>
          <w:rFonts w:ascii="Times New Roman" w:hAnsi="Times New Roman" w:cs="Times New Roman"/>
          <w:szCs w:val="24"/>
        </w:rPr>
      </w:pPr>
    </w:p>
    <w:p w:rsidR="00305244" w:rsidRPr="000C0FCC" w:rsidRDefault="00305244" w:rsidP="00305244">
      <w:pPr>
        <w:rPr>
          <w:rFonts w:ascii="Times New Roman" w:hAnsi="Times New Roman" w:cs="Times New Roman"/>
          <w:szCs w:val="24"/>
        </w:rPr>
      </w:pPr>
      <w:r w:rsidRPr="000C0FCC">
        <w:rPr>
          <w:rFonts w:ascii="Times New Roman" w:hAnsi="Times New Roman" w:cs="Times New Roman"/>
          <w:szCs w:val="24"/>
        </w:rPr>
        <w:t>3. производне и складишне објекте у функцији производних објеката,</w:t>
      </w:r>
    </w:p>
    <w:p w:rsidR="00305244" w:rsidRPr="000C0FCC" w:rsidRDefault="00305244" w:rsidP="00305244">
      <w:pPr>
        <w:rPr>
          <w:rFonts w:ascii="Times New Roman" w:hAnsi="Times New Roman" w:cs="Times New Roman"/>
          <w:szCs w:val="24"/>
        </w:rPr>
      </w:pPr>
    </w:p>
    <w:p w:rsidR="00305244" w:rsidRPr="000C0FCC" w:rsidRDefault="002D4E20" w:rsidP="00305244">
      <w:pPr>
        <w:rPr>
          <w:rFonts w:ascii="Times New Roman" w:hAnsi="Times New Roman" w:cs="Times New Roman"/>
          <w:szCs w:val="24"/>
        </w:rPr>
      </w:pPr>
      <w:r w:rsidRPr="000C0FCC">
        <w:rPr>
          <w:rFonts w:ascii="Times New Roman" w:hAnsi="Times New Roman" w:cs="Times New Roman"/>
          <w:szCs w:val="24"/>
        </w:rPr>
        <w:t>4. подз</w:t>
      </w:r>
      <w:r w:rsidR="00305244" w:rsidRPr="000C0FCC">
        <w:rPr>
          <w:rFonts w:ascii="Times New Roman" w:hAnsi="Times New Roman" w:cs="Times New Roman"/>
          <w:szCs w:val="24"/>
        </w:rPr>
        <w:t>емне етаже објеката високоградње - подруми (простор намењен за гаражирање возила, подстанице, трафостанице, оставе, веше</w:t>
      </w:r>
      <w:r w:rsidRPr="000C0FCC">
        <w:rPr>
          <w:rFonts w:ascii="Times New Roman" w:hAnsi="Times New Roman" w:cs="Times New Roman"/>
          <w:szCs w:val="24"/>
        </w:rPr>
        <w:t>рнице и сл.), осим за делове подз</w:t>
      </w:r>
      <w:r w:rsidR="00305244" w:rsidRPr="000C0FCC">
        <w:rPr>
          <w:rFonts w:ascii="Times New Roman" w:hAnsi="Times New Roman" w:cs="Times New Roman"/>
          <w:szCs w:val="24"/>
        </w:rPr>
        <w:t>емне етаже који се користе за комерцијалне делатности,</w:t>
      </w:r>
    </w:p>
    <w:p w:rsidR="002D4E20" w:rsidRPr="000C0FCC" w:rsidRDefault="002D4E20" w:rsidP="00305244">
      <w:pPr>
        <w:rPr>
          <w:rFonts w:ascii="Times New Roman" w:hAnsi="Times New Roman" w:cs="Times New Roman"/>
          <w:szCs w:val="24"/>
        </w:rPr>
      </w:pPr>
    </w:p>
    <w:p w:rsidR="002D4E20" w:rsidRPr="000C0FCC" w:rsidRDefault="002D4E20" w:rsidP="002D4E20">
      <w:pPr>
        <w:rPr>
          <w:rFonts w:ascii="Times New Roman" w:hAnsi="Times New Roman" w:cs="Times New Roman"/>
          <w:szCs w:val="24"/>
        </w:rPr>
      </w:pPr>
      <w:r w:rsidRPr="000C0FCC">
        <w:rPr>
          <w:rFonts w:ascii="Times New Roman" w:hAnsi="Times New Roman" w:cs="Times New Roman"/>
          <w:szCs w:val="24"/>
        </w:rPr>
        <w:t>5. отворена паркиралишта,</w:t>
      </w:r>
    </w:p>
    <w:p w:rsidR="002D4E20" w:rsidRPr="000C0FCC" w:rsidRDefault="002D4E20" w:rsidP="002D4E20">
      <w:pPr>
        <w:rPr>
          <w:rFonts w:ascii="Times New Roman" w:hAnsi="Times New Roman" w:cs="Times New Roman"/>
          <w:szCs w:val="24"/>
        </w:rPr>
      </w:pPr>
    </w:p>
    <w:p w:rsidR="002D4E20" w:rsidRPr="000C0FCC" w:rsidRDefault="002D4E20" w:rsidP="002D4E20">
      <w:pPr>
        <w:rPr>
          <w:rFonts w:ascii="Times New Roman" w:hAnsi="Times New Roman" w:cs="Times New Roman"/>
          <w:szCs w:val="24"/>
        </w:rPr>
      </w:pPr>
      <w:r w:rsidRPr="000C0FCC">
        <w:rPr>
          <w:rFonts w:ascii="Times New Roman" w:hAnsi="Times New Roman" w:cs="Times New Roman"/>
          <w:szCs w:val="24"/>
        </w:rPr>
        <w:t>6. интерне саобраћајнице,</w:t>
      </w:r>
    </w:p>
    <w:p w:rsidR="002D4E20" w:rsidRPr="000C0FCC" w:rsidRDefault="002D4E20" w:rsidP="002D4E20">
      <w:pPr>
        <w:rPr>
          <w:rFonts w:ascii="Times New Roman" w:hAnsi="Times New Roman" w:cs="Times New Roman"/>
          <w:szCs w:val="24"/>
        </w:rPr>
      </w:pPr>
    </w:p>
    <w:p w:rsidR="00305244" w:rsidRPr="000C0FCC" w:rsidRDefault="002D4E20" w:rsidP="00305244">
      <w:pPr>
        <w:rPr>
          <w:rFonts w:ascii="Times New Roman" w:hAnsi="Times New Roman" w:cs="Times New Roman"/>
          <w:szCs w:val="24"/>
        </w:rPr>
      </w:pPr>
      <w:r w:rsidRPr="000C0FCC">
        <w:rPr>
          <w:rFonts w:ascii="Times New Roman" w:hAnsi="Times New Roman" w:cs="Times New Roman"/>
          <w:szCs w:val="24"/>
        </w:rPr>
        <w:t>7</w:t>
      </w:r>
      <w:r w:rsidR="00305244" w:rsidRPr="000C0FCC">
        <w:rPr>
          <w:rFonts w:ascii="Times New Roman" w:hAnsi="Times New Roman" w:cs="Times New Roman"/>
          <w:szCs w:val="24"/>
        </w:rPr>
        <w:t>. отворена дечија игралишта,</w:t>
      </w:r>
    </w:p>
    <w:p w:rsidR="00305244" w:rsidRPr="000C0FCC" w:rsidRDefault="00305244" w:rsidP="00305244">
      <w:pPr>
        <w:rPr>
          <w:rFonts w:ascii="Times New Roman" w:hAnsi="Times New Roman" w:cs="Times New Roman"/>
          <w:szCs w:val="24"/>
        </w:rPr>
      </w:pPr>
    </w:p>
    <w:p w:rsidR="00305244" w:rsidRPr="000C0FCC" w:rsidRDefault="002D4E20" w:rsidP="00305244">
      <w:pPr>
        <w:rPr>
          <w:rFonts w:ascii="Times New Roman" w:hAnsi="Times New Roman" w:cs="Times New Roman"/>
          <w:szCs w:val="24"/>
        </w:rPr>
      </w:pPr>
      <w:r w:rsidRPr="000C0FCC">
        <w:rPr>
          <w:rFonts w:ascii="Times New Roman" w:hAnsi="Times New Roman" w:cs="Times New Roman"/>
          <w:szCs w:val="24"/>
        </w:rPr>
        <w:t>8</w:t>
      </w:r>
      <w:r w:rsidR="00305244" w:rsidRPr="000C0FCC">
        <w:rPr>
          <w:rFonts w:ascii="Times New Roman" w:hAnsi="Times New Roman" w:cs="Times New Roman"/>
          <w:szCs w:val="24"/>
        </w:rPr>
        <w:t>. отворене спортске терене,</w:t>
      </w:r>
    </w:p>
    <w:p w:rsidR="00305244" w:rsidRPr="000C0FCC" w:rsidRDefault="00305244" w:rsidP="00305244">
      <w:pPr>
        <w:rPr>
          <w:rFonts w:ascii="Times New Roman" w:hAnsi="Times New Roman" w:cs="Times New Roman"/>
          <w:szCs w:val="24"/>
        </w:rPr>
      </w:pPr>
    </w:p>
    <w:p w:rsidR="00305244" w:rsidRPr="000C0FCC" w:rsidRDefault="002D4E20" w:rsidP="00305244">
      <w:pPr>
        <w:rPr>
          <w:rFonts w:ascii="Times New Roman" w:hAnsi="Times New Roman" w:cs="Times New Roman"/>
          <w:szCs w:val="24"/>
        </w:rPr>
      </w:pPr>
      <w:r w:rsidRPr="000C0FCC">
        <w:rPr>
          <w:rFonts w:ascii="Times New Roman" w:hAnsi="Times New Roman" w:cs="Times New Roman"/>
          <w:szCs w:val="24"/>
        </w:rPr>
        <w:t>9</w:t>
      </w:r>
      <w:r w:rsidR="00305244" w:rsidRPr="000C0FCC">
        <w:rPr>
          <w:rFonts w:ascii="Times New Roman" w:hAnsi="Times New Roman" w:cs="Times New Roman"/>
          <w:szCs w:val="24"/>
        </w:rPr>
        <w:t>. атлетске стазе,</w:t>
      </w:r>
    </w:p>
    <w:p w:rsidR="00305244" w:rsidRPr="000C0FCC" w:rsidRDefault="00305244" w:rsidP="00305244">
      <w:pPr>
        <w:rPr>
          <w:rFonts w:ascii="Times New Roman" w:hAnsi="Times New Roman" w:cs="Times New Roman"/>
          <w:szCs w:val="24"/>
        </w:rPr>
      </w:pPr>
    </w:p>
    <w:p w:rsidR="00305244" w:rsidRPr="000C0FCC" w:rsidRDefault="003D3BB1" w:rsidP="00D57A4D">
      <w:pPr>
        <w:jc w:val="both"/>
        <w:rPr>
          <w:rFonts w:ascii="Times New Roman" w:hAnsi="Times New Roman" w:cs="Times New Roman"/>
          <w:szCs w:val="24"/>
        </w:rPr>
      </w:pPr>
      <w:r w:rsidRPr="000C0FCC">
        <w:rPr>
          <w:rFonts w:ascii="Times New Roman" w:hAnsi="Times New Roman" w:cs="Times New Roman"/>
          <w:szCs w:val="24"/>
        </w:rPr>
        <w:t>10</w:t>
      </w:r>
      <w:r w:rsidR="00305244" w:rsidRPr="000C0FCC">
        <w:rPr>
          <w:rFonts w:ascii="Times New Roman" w:hAnsi="Times New Roman" w:cs="Times New Roman"/>
          <w:szCs w:val="24"/>
        </w:rPr>
        <w:t>. реконструкцију и адаптацију легално изграђеног објекта односно легализованог или озакоњеног објекта у оквиру постојећег габарита и волумена, без повећања укупне нето површине и без промене намене,</w:t>
      </w:r>
    </w:p>
    <w:p w:rsidR="00305244" w:rsidRPr="000C0FCC" w:rsidRDefault="00305244" w:rsidP="00305244">
      <w:pPr>
        <w:rPr>
          <w:rFonts w:ascii="Times New Roman" w:hAnsi="Times New Roman" w:cs="Times New Roman"/>
          <w:szCs w:val="24"/>
        </w:rPr>
      </w:pPr>
    </w:p>
    <w:p w:rsidR="00305244" w:rsidRPr="000C0FCC" w:rsidRDefault="00D57A4D" w:rsidP="00D57A4D">
      <w:pPr>
        <w:jc w:val="both"/>
        <w:rPr>
          <w:rFonts w:ascii="Times New Roman" w:hAnsi="Times New Roman" w:cs="Times New Roman"/>
          <w:szCs w:val="24"/>
        </w:rPr>
      </w:pPr>
      <w:r w:rsidRPr="000C0FCC">
        <w:rPr>
          <w:rFonts w:ascii="Times New Roman" w:hAnsi="Times New Roman" w:cs="Times New Roman"/>
          <w:szCs w:val="24"/>
        </w:rPr>
        <w:t>11</w:t>
      </w:r>
      <w:r w:rsidR="00305244" w:rsidRPr="000C0FCC">
        <w:rPr>
          <w:rFonts w:ascii="Times New Roman" w:hAnsi="Times New Roman" w:cs="Times New Roman"/>
          <w:szCs w:val="24"/>
        </w:rPr>
        <w:t>. објекте чи</w:t>
      </w:r>
      <w:r w:rsidRPr="000C0FCC">
        <w:rPr>
          <w:rFonts w:ascii="Times New Roman" w:hAnsi="Times New Roman" w:cs="Times New Roman"/>
          <w:szCs w:val="24"/>
        </w:rPr>
        <w:t>ји је инвеститор општина Рача</w:t>
      </w:r>
      <w:r w:rsidR="00305244" w:rsidRPr="000C0FCC">
        <w:rPr>
          <w:rFonts w:ascii="Times New Roman" w:hAnsi="Times New Roman" w:cs="Times New Roman"/>
          <w:szCs w:val="24"/>
        </w:rPr>
        <w:t>, као и у случајевима када је посебним споразумом између Републике Србије</w:t>
      </w:r>
      <w:r w:rsidRPr="000C0FCC">
        <w:rPr>
          <w:rFonts w:ascii="Times New Roman" w:hAnsi="Times New Roman" w:cs="Times New Roman"/>
          <w:szCs w:val="24"/>
        </w:rPr>
        <w:t>, инвеститора и општине Рача</w:t>
      </w:r>
      <w:r w:rsidR="00305244" w:rsidRPr="000C0FCC">
        <w:rPr>
          <w:rFonts w:ascii="Times New Roman" w:hAnsi="Times New Roman" w:cs="Times New Roman"/>
          <w:szCs w:val="24"/>
        </w:rPr>
        <w:t xml:space="preserve"> регулисано ослобађање од плаћања такси, накнада и доприноса за уређивање грађевинског</w:t>
      </w:r>
      <w:r w:rsidR="00226980" w:rsidRPr="000C0FCC">
        <w:rPr>
          <w:rFonts w:ascii="Times New Roman" w:hAnsi="Times New Roman" w:cs="Times New Roman"/>
          <w:szCs w:val="24"/>
        </w:rPr>
        <w:t xml:space="preserve"> земљишта, као вид инвестиционих</w:t>
      </w:r>
      <w:r w:rsidR="00305244" w:rsidRPr="000C0FCC">
        <w:rPr>
          <w:rFonts w:ascii="Times New Roman" w:hAnsi="Times New Roman" w:cs="Times New Roman"/>
          <w:szCs w:val="24"/>
        </w:rPr>
        <w:t xml:space="preserve"> подстиц</w:t>
      </w:r>
      <w:r w:rsidRPr="000C0FCC">
        <w:rPr>
          <w:rFonts w:ascii="Times New Roman" w:hAnsi="Times New Roman" w:cs="Times New Roman"/>
          <w:szCs w:val="24"/>
        </w:rPr>
        <w:t>аја за улагање у општину Рача</w:t>
      </w:r>
      <w:r w:rsidR="00305244" w:rsidRPr="000C0FCC">
        <w:rPr>
          <w:rFonts w:ascii="Times New Roman" w:hAnsi="Times New Roman" w:cs="Times New Roman"/>
          <w:szCs w:val="24"/>
        </w:rPr>
        <w:t>, као и на основу посебне о</w:t>
      </w:r>
      <w:r w:rsidRPr="000C0FCC">
        <w:rPr>
          <w:rFonts w:ascii="Times New Roman" w:hAnsi="Times New Roman" w:cs="Times New Roman"/>
          <w:szCs w:val="24"/>
        </w:rPr>
        <w:t>длуке Скупштине општине Рача</w:t>
      </w:r>
      <w:r w:rsidR="00305244" w:rsidRPr="000C0FCC">
        <w:rPr>
          <w:rFonts w:ascii="Times New Roman" w:hAnsi="Times New Roman" w:cs="Times New Roman"/>
          <w:szCs w:val="24"/>
        </w:rPr>
        <w:t>,</w:t>
      </w:r>
    </w:p>
    <w:p w:rsidR="00305244" w:rsidRPr="000C0FCC" w:rsidRDefault="00305244" w:rsidP="00D57A4D">
      <w:pPr>
        <w:jc w:val="both"/>
        <w:rPr>
          <w:rFonts w:ascii="Times New Roman" w:hAnsi="Times New Roman" w:cs="Times New Roman"/>
          <w:szCs w:val="24"/>
        </w:rPr>
      </w:pPr>
    </w:p>
    <w:p w:rsidR="009217FD" w:rsidRPr="000C0FCC" w:rsidRDefault="009217FD" w:rsidP="00226980">
      <w:pPr>
        <w:ind w:firstLine="720"/>
        <w:jc w:val="both"/>
        <w:rPr>
          <w:rFonts w:ascii="Times New Roman" w:hAnsi="Times New Roman" w:cs="Times New Roman"/>
          <w:szCs w:val="24"/>
        </w:rPr>
      </w:pPr>
      <w:r w:rsidRPr="000C0FCC">
        <w:rPr>
          <w:rFonts w:ascii="Times New Roman" w:hAnsi="Times New Roman" w:cs="Times New Roman"/>
          <w:szCs w:val="24"/>
        </w:rPr>
        <w:t>За изградњу објеката за обављање делатности која је од значаја за привредни развојoпштине, допринос се може умањити до 50%, уз сагласност Општинског већа општине Рача, а</w:t>
      </w:r>
      <w:r w:rsidR="00226980" w:rsidRPr="000C0FCC">
        <w:rPr>
          <w:rFonts w:ascii="Times New Roman" w:hAnsi="Times New Roman" w:cs="Times New Roman"/>
          <w:szCs w:val="24"/>
        </w:rPr>
        <w:t xml:space="preserve">у складу са </w:t>
      </w:r>
      <w:r w:rsidRPr="000C0FCC">
        <w:rPr>
          <w:rFonts w:ascii="Times New Roman" w:hAnsi="Times New Roman" w:cs="Times New Roman"/>
          <w:szCs w:val="24"/>
        </w:rPr>
        <w:t>преузетим обавезама инвеститора у погледу запошљавања броја лица на</w:t>
      </w:r>
      <w:r w:rsidR="00226980" w:rsidRPr="000C0FCC">
        <w:rPr>
          <w:rFonts w:ascii="Times New Roman" w:hAnsi="Times New Roman" w:cs="Times New Roman"/>
          <w:szCs w:val="24"/>
        </w:rPr>
        <w:t xml:space="preserve">неодређено време у </w:t>
      </w:r>
      <w:r w:rsidRPr="000C0FCC">
        <w:rPr>
          <w:rFonts w:ascii="Times New Roman" w:hAnsi="Times New Roman" w:cs="Times New Roman"/>
          <w:szCs w:val="24"/>
        </w:rPr>
        <w:t>одређеном временском периоду, и то:</w:t>
      </w:r>
    </w:p>
    <w:p w:rsidR="009217FD" w:rsidRPr="000C0FCC" w:rsidRDefault="009217FD" w:rsidP="009217FD">
      <w:pPr>
        <w:jc w:val="both"/>
        <w:rPr>
          <w:rFonts w:ascii="Times New Roman" w:hAnsi="Times New Roman" w:cs="Times New Roman"/>
          <w:szCs w:val="24"/>
        </w:rPr>
      </w:pPr>
      <w:r w:rsidRPr="000C0FCC">
        <w:rPr>
          <w:rFonts w:ascii="Times New Roman" w:hAnsi="Times New Roman" w:cs="Times New Roman"/>
          <w:szCs w:val="24"/>
        </w:rPr>
        <w:t>-за 1-5 лица запослених на неодређено време проценат умањења износи 10%,</w:t>
      </w:r>
    </w:p>
    <w:p w:rsidR="009217FD" w:rsidRPr="000C0FCC" w:rsidRDefault="009217FD" w:rsidP="009217FD">
      <w:pPr>
        <w:jc w:val="both"/>
        <w:rPr>
          <w:rFonts w:ascii="Times New Roman" w:hAnsi="Times New Roman" w:cs="Times New Roman"/>
          <w:szCs w:val="24"/>
        </w:rPr>
      </w:pPr>
      <w:r w:rsidRPr="000C0FCC">
        <w:rPr>
          <w:rFonts w:ascii="Times New Roman" w:hAnsi="Times New Roman" w:cs="Times New Roman"/>
          <w:szCs w:val="24"/>
        </w:rPr>
        <w:t>-за 5-10 лица запослених на неодређено време проценат умањења износи 20%,</w:t>
      </w:r>
    </w:p>
    <w:p w:rsidR="009217FD" w:rsidRPr="000C0FCC" w:rsidRDefault="009217FD" w:rsidP="009217FD">
      <w:pPr>
        <w:jc w:val="both"/>
        <w:rPr>
          <w:rFonts w:ascii="Times New Roman" w:hAnsi="Times New Roman" w:cs="Times New Roman"/>
          <w:szCs w:val="24"/>
        </w:rPr>
      </w:pPr>
      <w:r w:rsidRPr="000C0FCC">
        <w:rPr>
          <w:rFonts w:ascii="Times New Roman" w:hAnsi="Times New Roman" w:cs="Times New Roman"/>
          <w:szCs w:val="24"/>
        </w:rPr>
        <w:t>-за 10-15 лица запослених на неодређено време проценат умањења износи 30%,</w:t>
      </w:r>
    </w:p>
    <w:p w:rsidR="009217FD" w:rsidRPr="000C0FCC" w:rsidRDefault="009217FD" w:rsidP="009217FD">
      <w:pPr>
        <w:jc w:val="both"/>
        <w:rPr>
          <w:rFonts w:ascii="Times New Roman" w:hAnsi="Times New Roman" w:cs="Times New Roman"/>
          <w:szCs w:val="24"/>
        </w:rPr>
      </w:pPr>
      <w:r w:rsidRPr="000C0FCC">
        <w:rPr>
          <w:rFonts w:ascii="Times New Roman" w:hAnsi="Times New Roman" w:cs="Times New Roman"/>
          <w:szCs w:val="24"/>
        </w:rPr>
        <w:t>-за 15-20 лица запослених на неодређено време проценат умањења износи 40%,</w:t>
      </w:r>
    </w:p>
    <w:p w:rsidR="009217FD" w:rsidRPr="000C0FCC" w:rsidRDefault="009217FD" w:rsidP="009217FD">
      <w:pPr>
        <w:jc w:val="both"/>
        <w:rPr>
          <w:rFonts w:ascii="Times New Roman" w:hAnsi="Times New Roman" w:cs="Times New Roman"/>
          <w:szCs w:val="24"/>
        </w:rPr>
      </w:pPr>
      <w:r w:rsidRPr="000C0FCC">
        <w:rPr>
          <w:rFonts w:ascii="Times New Roman" w:hAnsi="Times New Roman" w:cs="Times New Roman"/>
          <w:szCs w:val="24"/>
        </w:rPr>
        <w:t>-за више од 20 лица запослених на неодређено време проценат умањења износи 50%.</w:t>
      </w:r>
    </w:p>
    <w:p w:rsidR="009217FD" w:rsidRPr="000C0FCC" w:rsidRDefault="009217FD" w:rsidP="009217FD">
      <w:pPr>
        <w:jc w:val="both"/>
        <w:rPr>
          <w:rFonts w:ascii="Times New Roman" w:hAnsi="Times New Roman" w:cs="Times New Roman"/>
          <w:szCs w:val="24"/>
        </w:rPr>
      </w:pPr>
    </w:p>
    <w:p w:rsidR="009217FD" w:rsidRPr="000C0FCC" w:rsidRDefault="009217FD" w:rsidP="009217FD">
      <w:pPr>
        <w:ind w:firstLine="720"/>
        <w:jc w:val="both"/>
        <w:rPr>
          <w:rFonts w:ascii="Times New Roman" w:hAnsi="Times New Roman" w:cs="Times New Roman"/>
          <w:szCs w:val="24"/>
        </w:rPr>
      </w:pPr>
      <w:r w:rsidRPr="000C0FCC">
        <w:rPr>
          <w:rFonts w:ascii="Times New Roman" w:hAnsi="Times New Roman" w:cs="Times New Roman"/>
          <w:szCs w:val="24"/>
        </w:rPr>
        <w:t>Умањење из става 1. овог члана не односи се на објекте станоградње.</w:t>
      </w:r>
    </w:p>
    <w:p w:rsidR="00B32038" w:rsidRPr="000C0FCC" w:rsidRDefault="00B32038" w:rsidP="009217FD">
      <w:pPr>
        <w:ind w:firstLine="720"/>
        <w:jc w:val="both"/>
        <w:rPr>
          <w:rFonts w:ascii="Times New Roman" w:hAnsi="Times New Roman" w:cs="Times New Roman"/>
          <w:szCs w:val="24"/>
        </w:rPr>
      </w:pPr>
    </w:p>
    <w:p w:rsidR="00415F6D" w:rsidRPr="000C0FCC" w:rsidRDefault="00B32038" w:rsidP="0041069A">
      <w:pPr>
        <w:ind w:firstLine="720"/>
        <w:jc w:val="both"/>
        <w:rPr>
          <w:rFonts w:ascii="Times New Roman" w:hAnsi="Times New Roman" w:cs="Times New Roman"/>
          <w:szCs w:val="24"/>
        </w:rPr>
      </w:pPr>
      <w:r w:rsidRPr="000C0FCC">
        <w:rPr>
          <w:rFonts w:ascii="Times New Roman" w:hAnsi="Times New Roman" w:cs="Times New Roman"/>
          <w:szCs w:val="24"/>
          <w:shd w:val="clear" w:color="auto" w:fill="FCFCFC"/>
        </w:rPr>
        <w:t>Инвеститор објекта за који је издат сертификат зелене градње, има право на умањење обрачунатог доприноса за уређивање грађевинског земљишта у висини од 10% у односу на укупно одређени износ доприноса.</w:t>
      </w:r>
    </w:p>
    <w:p w:rsidR="00415F6D" w:rsidRPr="000C0FCC" w:rsidRDefault="00415F6D" w:rsidP="009217FD">
      <w:pPr>
        <w:jc w:val="both"/>
        <w:rPr>
          <w:rFonts w:ascii="Times New Roman" w:hAnsi="Times New Roman" w:cs="Times New Roman"/>
          <w:szCs w:val="24"/>
        </w:rPr>
      </w:pPr>
    </w:p>
    <w:p w:rsidR="00415F6D" w:rsidRPr="000C0FCC" w:rsidRDefault="00415F6D" w:rsidP="009217FD">
      <w:pPr>
        <w:jc w:val="both"/>
        <w:rPr>
          <w:rFonts w:ascii="Times New Roman" w:hAnsi="Times New Roman" w:cs="Times New Roman"/>
          <w:szCs w:val="24"/>
        </w:rPr>
      </w:pPr>
    </w:p>
    <w:p w:rsidR="00305244" w:rsidRPr="000C0FCC" w:rsidRDefault="00305244" w:rsidP="00D57A4D">
      <w:pPr>
        <w:jc w:val="center"/>
        <w:rPr>
          <w:rFonts w:ascii="Times New Roman" w:hAnsi="Times New Roman" w:cs="Times New Roman"/>
          <w:b/>
          <w:szCs w:val="24"/>
        </w:rPr>
      </w:pPr>
      <w:r w:rsidRPr="000C0FCC">
        <w:rPr>
          <w:rFonts w:ascii="Times New Roman" w:hAnsi="Times New Roman" w:cs="Times New Roman"/>
          <w:b/>
          <w:szCs w:val="24"/>
        </w:rPr>
        <w:t>5. Начин плаћања доприноса и средства обезбеђења</w:t>
      </w:r>
    </w:p>
    <w:p w:rsidR="00305244" w:rsidRPr="000C0FCC" w:rsidRDefault="00305244" w:rsidP="00305244">
      <w:pPr>
        <w:rPr>
          <w:rFonts w:ascii="Times New Roman" w:hAnsi="Times New Roman" w:cs="Times New Roman"/>
          <w:szCs w:val="24"/>
        </w:rPr>
      </w:pPr>
    </w:p>
    <w:p w:rsidR="00305244" w:rsidRPr="000C0FCC" w:rsidRDefault="00305244" w:rsidP="00D57A4D">
      <w:pPr>
        <w:jc w:val="center"/>
        <w:rPr>
          <w:rFonts w:ascii="Times New Roman" w:hAnsi="Times New Roman" w:cs="Times New Roman"/>
          <w:b/>
          <w:szCs w:val="24"/>
        </w:rPr>
      </w:pPr>
      <w:r w:rsidRPr="000C0FCC">
        <w:rPr>
          <w:rFonts w:ascii="Times New Roman" w:hAnsi="Times New Roman" w:cs="Times New Roman"/>
          <w:b/>
          <w:szCs w:val="24"/>
        </w:rPr>
        <w:t>Члан 13</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305244" w:rsidRPr="000C0FCC" w:rsidRDefault="00305244" w:rsidP="00866C54">
      <w:pPr>
        <w:ind w:firstLine="720"/>
        <w:jc w:val="both"/>
        <w:rPr>
          <w:rFonts w:ascii="Times New Roman" w:hAnsi="Times New Roman" w:cs="Times New Roman"/>
          <w:szCs w:val="24"/>
        </w:rPr>
      </w:pPr>
      <w:r w:rsidRPr="000C0FCC">
        <w:rPr>
          <w:rFonts w:ascii="Times New Roman" w:hAnsi="Times New Roman" w:cs="Times New Roman"/>
          <w:szCs w:val="24"/>
        </w:rPr>
        <w:t>Допринос за уређивање грађевинског земљишта, утврђен решењем о грађевинској дозволи, плаћа инвеститор, најкасније до подношења пријаве радова.</w:t>
      </w:r>
    </w:p>
    <w:p w:rsidR="00305244" w:rsidRPr="000C0FCC" w:rsidRDefault="00305244" w:rsidP="00866C54">
      <w:pPr>
        <w:jc w:val="both"/>
        <w:rPr>
          <w:rFonts w:ascii="Times New Roman" w:hAnsi="Times New Roman" w:cs="Times New Roman"/>
          <w:szCs w:val="24"/>
        </w:rPr>
      </w:pPr>
    </w:p>
    <w:p w:rsidR="00305244" w:rsidRPr="000C0FCC" w:rsidRDefault="00305244" w:rsidP="00866C54">
      <w:pPr>
        <w:ind w:firstLine="720"/>
        <w:jc w:val="both"/>
        <w:rPr>
          <w:rFonts w:ascii="Times New Roman" w:hAnsi="Times New Roman" w:cs="Times New Roman"/>
          <w:szCs w:val="24"/>
        </w:rPr>
      </w:pPr>
      <w:r w:rsidRPr="000C0FCC">
        <w:rPr>
          <w:rFonts w:ascii="Times New Roman" w:hAnsi="Times New Roman" w:cs="Times New Roman"/>
          <w:szCs w:val="24"/>
        </w:rPr>
        <w:t>Допринос из претходног става може се платити једнократно или у ратама.</w:t>
      </w:r>
    </w:p>
    <w:p w:rsidR="00305244" w:rsidRPr="000C0FCC" w:rsidRDefault="00305244" w:rsidP="00866C54">
      <w:pPr>
        <w:jc w:val="both"/>
        <w:rPr>
          <w:rFonts w:ascii="Times New Roman" w:hAnsi="Times New Roman" w:cs="Times New Roman"/>
          <w:szCs w:val="24"/>
        </w:rPr>
      </w:pPr>
    </w:p>
    <w:p w:rsidR="00305244" w:rsidRPr="000C0FCC" w:rsidRDefault="00305244" w:rsidP="00866C54">
      <w:pPr>
        <w:ind w:firstLine="720"/>
        <w:jc w:val="both"/>
        <w:rPr>
          <w:rFonts w:ascii="Times New Roman" w:hAnsi="Times New Roman" w:cs="Times New Roman"/>
          <w:szCs w:val="24"/>
        </w:rPr>
      </w:pPr>
      <w:r w:rsidRPr="000C0FCC">
        <w:rPr>
          <w:rFonts w:ascii="Times New Roman" w:hAnsi="Times New Roman" w:cs="Times New Roman"/>
          <w:szCs w:val="24"/>
        </w:rPr>
        <w:t xml:space="preserve">У случају једнократне уплате доприноса у целости, </w:t>
      </w:r>
      <w:r w:rsidR="00866C54" w:rsidRPr="000C0FCC">
        <w:rPr>
          <w:rFonts w:ascii="Times New Roman" w:hAnsi="Times New Roman" w:cs="Times New Roman"/>
          <w:szCs w:val="24"/>
        </w:rPr>
        <w:t>а до подношења пријаве радова</w:t>
      </w:r>
      <w:r w:rsidRPr="000C0FCC">
        <w:rPr>
          <w:rFonts w:ascii="Times New Roman" w:hAnsi="Times New Roman" w:cs="Times New Roman"/>
          <w:szCs w:val="24"/>
        </w:rPr>
        <w:t>, инвеститор им</w:t>
      </w:r>
      <w:r w:rsidR="00866C54" w:rsidRPr="000C0FCC">
        <w:rPr>
          <w:rFonts w:ascii="Times New Roman" w:hAnsi="Times New Roman" w:cs="Times New Roman"/>
          <w:szCs w:val="24"/>
        </w:rPr>
        <w:t>а право на умањење у износу од најмање 3</w:t>
      </w:r>
      <w:r w:rsidRPr="000C0FCC">
        <w:rPr>
          <w:rFonts w:ascii="Times New Roman" w:hAnsi="Times New Roman" w:cs="Times New Roman"/>
          <w:szCs w:val="24"/>
        </w:rPr>
        <w:t>0% утврђеног доприноса.</w:t>
      </w:r>
    </w:p>
    <w:p w:rsidR="00305244" w:rsidRPr="000C0FCC" w:rsidRDefault="00305244" w:rsidP="00866C54">
      <w:pPr>
        <w:jc w:val="both"/>
        <w:rPr>
          <w:rFonts w:ascii="Times New Roman" w:hAnsi="Times New Roman" w:cs="Times New Roman"/>
          <w:szCs w:val="24"/>
        </w:rPr>
      </w:pPr>
    </w:p>
    <w:p w:rsidR="00305244" w:rsidRPr="000C0FCC" w:rsidRDefault="00305244" w:rsidP="00DD740A">
      <w:pPr>
        <w:ind w:firstLine="720"/>
        <w:jc w:val="both"/>
        <w:rPr>
          <w:rFonts w:ascii="Times New Roman" w:hAnsi="Times New Roman" w:cs="Times New Roman"/>
          <w:szCs w:val="24"/>
        </w:rPr>
      </w:pPr>
      <w:r w:rsidRPr="000C0FCC">
        <w:rPr>
          <w:rFonts w:ascii="Times New Roman" w:hAnsi="Times New Roman" w:cs="Times New Roman"/>
          <w:szCs w:val="24"/>
        </w:rPr>
        <w:t>У случају да је укупно обрачунати износ доприноса већи од износа улагања инвеститора у недостајућу инфраструктуру из члана 10. став 2. ове Одлуке, инвеститору с</w:t>
      </w:r>
      <w:r w:rsidR="00DD740A" w:rsidRPr="000C0FCC">
        <w:rPr>
          <w:rFonts w:ascii="Times New Roman" w:hAnsi="Times New Roman" w:cs="Times New Roman"/>
          <w:szCs w:val="24"/>
        </w:rPr>
        <w:t>е може обрачунати умањење</w:t>
      </w:r>
      <w:r w:rsidRPr="000C0FCC">
        <w:rPr>
          <w:rFonts w:ascii="Times New Roman" w:hAnsi="Times New Roman" w:cs="Times New Roman"/>
          <w:szCs w:val="24"/>
        </w:rPr>
        <w:t xml:space="preserve"> од 30% које се обрачунава на разлику између укупно утврђеног износа доприноса и износа улагања у недостајућу инфраструктуру, уколико се плаћање разлике изврши једнократно, а до подношења пријаве радова.</w:t>
      </w:r>
    </w:p>
    <w:p w:rsidR="00305244" w:rsidRPr="000C0FCC" w:rsidRDefault="00305244" w:rsidP="00866C54">
      <w:pPr>
        <w:jc w:val="both"/>
        <w:rPr>
          <w:rFonts w:ascii="Times New Roman" w:hAnsi="Times New Roman" w:cs="Times New Roman"/>
          <w:szCs w:val="24"/>
        </w:rPr>
      </w:pPr>
    </w:p>
    <w:p w:rsidR="00305244" w:rsidRPr="000C0FCC" w:rsidRDefault="00305244" w:rsidP="009358A7">
      <w:pPr>
        <w:ind w:firstLine="720"/>
        <w:jc w:val="both"/>
        <w:rPr>
          <w:rFonts w:ascii="Times New Roman" w:hAnsi="Times New Roman" w:cs="Times New Roman"/>
          <w:szCs w:val="24"/>
        </w:rPr>
      </w:pPr>
      <w:r w:rsidRPr="000C0FCC">
        <w:rPr>
          <w:rFonts w:ascii="Times New Roman" w:hAnsi="Times New Roman" w:cs="Times New Roman"/>
          <w:szCs w:val="24"/>
        </w:rPr>
        <w:t>Коначан износ улагања у недостајућу инфраструктуру утврђује се приликом коначног обрачуна доприноса у поступку издавања употребне дозволе за објекат инвест</w:t>
      </w:r>
      <w:r w:rsidR="00DD740A" w:rsidRPr="000C0FCC">
        <w:rPr>
          <w:rFonts w:ascii="Times New Roman" w:hAnsi="Times New Roman" w:cs="Times New Roman"/>
          <w:szCs w:val="24"/>
        </w:rPr>
        <w:t xml:space="preserve">итора, а на основу извештаја надзорног органа - </w:t>
      </w:r>
      <w:r w:rsidR="009358A7" w:rsidRPr="000C0FCC">
        <w:rPr>
          <w:rFonts w:ascii="Times New Roman" w:hAnsi="Times New Roman" w:cs="Times New Roman"/>
          <w:szCs w:val="24"/>
        </w:rPr>
        <w:t xml:space="preserve">Јавно предузећe за управљање и развој инфраструктурних објеката, из Раче </w:t>
      </w:r>
      <w:r w:rsidRPr="000C0FCC">
        <w:rPr>
          <w:rFonts w:ascii="Times New Roman" w:hAnsi="Times New Roman" w:cs="Times New Roman"/>
          <w:szCs w:val="24"/>
        </w:rPr>
        <w:t>о укупно утрошеним средствима за изградњу недостајуће инфраструктуре, у складу са Уговором о заједничком припремању, односно опремању грађевинског земљишта средствима инвеститора.</w:t>
      </w:r>
    </w:p>
    <w:p w:rsidR="00305244" w:rsidRPr="000C0FCC" w:rsidRDefault="00305244" w:rsidP="00866C54">
      <w:pPr>
        <w:jc w:val="both"/>
        <w:rPr>
          <w:rFonts w:ascii="Times New Roman" w:hAnsi="Times New Roman" w:cs="Times New Roman"/>
          <w:szCs w:val="24"/>
        </w:rPr>
      </w:pPr>
    </w:p>
    <w:p w:rsidR="00305244" w:rsidRPr="000C0FCC" w:rsidRDefault="00305244" w:rsidP="00DD740A">
      <w:pPr>
        <w:ind w:firstLine="720"/>
        <w:jc w:val="both"/>
        <w:rPr>
          <w:rFonts w:ascii="Times New Roman" w:hAnsi="Times New Roman" w:cs="Times New Roman"/>
          <w:szCs w:val="24"/>
        </w:rPr>
      </w:pPr>
      <w:r w:rsidRPr="000C0FCC">
        <w:rPr>
          <w:rFonts w:ascii="Times New Roman" w:hAnsi="Times New Roman" w:cs="Times New Roman"/>
          <w:szCs w:val="24"/>
        </w:rPr>
        <w:t>У случају да је износ коначног обрачуна доприноса из става 6. овог члана мањи од износа укупног улагања инвеститора у недостајућу инфраструктуру, за утврђену разлику између износа улагања у недостајућу инфраструктуру и обрачунатог коначног доприноса, инвеститор има право на умањење утврђеног износа доприноса у поступку издавања само прве наредне грађевинске дозволе за нови грађевински објекат (на новој грађевинској парцели), истог инвеститора, у року од 3 године, рачунајући од дана правоснажности употребне дозволе за изграђени објекат.</w:t>
      </w:r>
    </w:p>
    <w:p w:rsidR="00305244" w:rsidRPr="000C0FCC" w:rsidRDefault="00305244" w:rsidP="00866C54">
      <w:pPr>
        <w:jc w:val="both"/>
        <w:rPr>
          <w:rFonts w:ascii="Times New Roman" w:hAnsi="Times New Roman" w:cs="Times New Roman"/>
          <w:szCs w:val="24"/>
        </w:rPr>
      </w:pPr>
    </w:p>
    <w:p w:rsidR="00305244" w:rsidRPr="000C0FCC" w:rsidRDefault="00305244" w:rsidP="00A46198">
      <w:pPr>
        <w:ind w:firstLine="720"/>
        <w:jc w:val="both"/>
        <w:rPr>
          <w:rFonts w:ascii="Times New Roman" w:hAnsi="Times New Roman" w:cs="Times New Roman"/>
          <w:szCs w:val="24"/>
        </w:rPr>
      </w:pPr>
      <w:r w:rsidRPr="000C0FCC">
        <w:rPr>
          <w:rFonts w:ascii="Times New Roman" w:hAnsi="Times New Roman" w:cs="Times New Roman"/>
          <w:szCs w:val="24"/>
        </w:rPr>
        <w:t>Уколико се приликом обрачуна доприноса за нову грађевинску дозволу, на новој парцели, не утроши цео износ разлике из става 7. овог члана, инвеститор нема права на повраћај неутрошеног дела разлике.</w:t>
      </w:r>
    </w:p>
    <w:p w:rsidR="00305244" w:rsidRPr="000C0FCC" w:rsidRDefault="00305244" w:rsidP="00866C54">
      <w:pPr>
        <w:jc w:val="both"/>
        <w:rPr>
          <w:rFonts w:ascii="Times New Roman" w:hAnsi="Times New Roman" w:cs="Times New Roman"/>
          <w:szCs w:val="24"/>
        </w:rPr>
      </w:pPr>
    </w:p>
    <w:p w:rsidR="00305244" w:rsidRPr="000C0FCC" w:rsidRDefault="00305244" w:rsidP="00A46198">
      <w:pPr>
        <w:ind w:firstLine="720"/>
        <w:jc w:val="both"/>
        <w:rPr>
          <w:rFonts w:ascii="Times New Roman" w:hAnsi="Times New Roman" w:cs="Times New Roman"/>
          <w:szCs w:val="24"/>
        </w:rPr>
      </w:pPr>
      <w:r w:rsidRPr="000C0FCC">
        <w:rPr>
          <w:rFonts w:ascii="Times New Roman" w:hAnsi="Times New Roman" w:cs="Times New Roman"/>
          <w:szCs w:val="24"/>
        </w:rPr>
        <w:t>Инвеститор може допринос да плати и у 36 месечних рата, уз обавезу достављања одговарајућег средства обезбеђења плаћања, у ком случају нема право на умањење.</w:t>
      </w:r>
    </w:p>
    <w:p w:rsidR="00305244" w:rsidRPr="000C0FCC" w:rsidRDefault="00305244" w:rsidP="00866C54">
      <w:pPr>
        <w:jc w:val="both"/>
        <w:rPr>
          <w:rFonts w:ascii="Times New Roman" w:hAnsi="Times New Roman" w:cs="Times New Roman"/>
          <w:szCs w:val="24"/>
        </w:rPr>
      </w:pPr>
    </w:p>
    <w:p w:rsidR="00305244" w:rsidRPr="000C0FCC" w:rsidRDefault="00305244" w:rsidP="00797353">
      <w:pPr>
        <w:ind w:firstLine="720"/>
        <w:jc w:val="both"/>
        <w:rPr>
          <w:rFonts w:ascii="Times New Roman" w:hAnsi="Times New Roman" w:cs="Times New Roman"/>
          <w:szCs w:val="24"/>
        </w:rPr>
      </w:pPr>
      <w:r w:rsidRPr="000C0FCC">
        <w:rPr>
          <w:rFonts w:ascii="Times New Roman" w:hAnsi="Times New Roman" w:cs="Times New Roman"/>
          <w:szCs w:val="24"/>
        </w:rPr>
        <w:t>Право на умањење од 30% има и инвеститор који плаћање врши у ратама у случају једнократног плаћања преосталих недоспелих рата, с тим што се умањење обрачунава на преостали износ доприноса чије плаћање инвеститор врши једнократно.</w:t>
      </w:r>
    </w:p>
    <w:p w:rsidR="00305244" w:rsidRPr="000C0FCC" w:rsidRDefault="00305244" w:rsidP="00305244">
      <w:pPr>
        <w:rPr>
          <w:rFonts w:ascii="Times New Roman" w:hAnsi="Times New Roman" w:cs="Times New Roman"/>
          <w:szCs w:val="24"/>
        </w:rPr>
      </w:pPr>
    </w:p>
    <w:p w:rsidR="00305244" w:rsidRPr="000C0FCC" w:rsidRDefault="00305244" w:rsidP="00866C54">
      <w:pPr>
        <w:jc w:val="center"/>
        <w:rPr>
          <w:rFonts w:ascii="Times New Roman" w:hAnsi="Times New Roman" w:cs="Times New Roman"/>
          <w:b/>
          <w:szCs w:val="24"/>
        </w:rPr>
      </w:pPr>
      <w:r w:rsidRPr="000C0FCC">
        <w:rPr>
          <w:rFonts w:ascii="Times New Roman" w:hAnsi="Times New Roman" w:cs="Times New Roman"/>
          <w:b/>
          <w:szCs w:val="24"/>
        </w:rPr>
        <w:t>Члан 14</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305244" w:rsidRPr="000C0FCC" w:rsidRDefault="00305244" w:rsidP="00A46198">
      <w:pPr>
        <w:ind w:firstLine="720"/>
        <w:jc w:val="both"/>
        <w:rPr>
          <w:rFonts w:ascii="Times New Roman" w:hAnsi="Times New Roman" w:cs="Times New Roman"/>
          <w:szCs w:val="24"/>
        </w:rPr>
      </w:pPr>
      <w:r w:rsidRPr="000C0FCC">
        <w:rPr>
          <w:rFonts w:ascii="Times New Roman" w:hAnsi="Times New Roman" w:cs="Times New Roman"/>
          <w:szCs w:val="24"/>
        </w:rPr>
        <w:t>Инвеститор који допринос за уређивање грађевинског земљишта плаћа једнократно, у целости, дужан је да плаћање изврши најкасније до подношења пријаве радова.</w:t>
      </w:r>
    </w:p>
    <w:p w:rsidR="00305244" w:rsidRPr="000C0FCC" w:rsidRDefault="00305244" w:rsidP="00305244">
      <w:pPr>
        <w:rPr>
          <w:rFonts w:ascii="Times New Roman" w:hAnsi="Times New Roman" w:cs="Times New Roman"/>
          <w:szCs w:val="24"/>
        </w:rPr>
      </w:pPr>
    </w:p>
    <w:p w:rsidR="000A766A" w:rsidRPr="000C0FCC" w:rsidRDefault="00305244" w:rsidP="000A766A">
      <w:pPr>
        <w:ind w:firstLine="720"/>
        <w:rPr>
          <w:rFonts w:ascii="Times New Roman" w:hAnsi="Times New Roman" w:cs="Times New Roman"/>
          <w:szCs w:val="24"/>
        </w:rPr>
      </w:pPr>
      <w:r w:rsidRPr="000C0FCC">
        <w:rPr>
          <w:rFonts w:ascii="Times New Roman" w:hAnsi="Times New Roman" w:cs="Times New Roman"/>
          <w:szCs w:val="24"/>
        </w:rPr>
        <w:lastRenderedPageBreak/>
        <w:t>Инвеститор који допринос плаћа у ратама, дужан је да плаћање прве рате изврши најкасније до подношења пријаве радова</w:t>
      </w:r>
      <w:r w:rsidR="000A766A" w:rsidRPr="000C0FCC">
        <w:rPr>
          <w:rFonts w:ascii="Times New Roman" w:hAnsi="Times New Roman" w:cs="Times New Roman"/>
          <w:szCs w:val="24"/>
        </w:rPr>
        <w:t xml:space="preserve"> и до тада достави средстваобезбеђења.</w:t>
      </w:r>
    </w:p>
    <w:p w:rsidR="0034722D" w:rsidRPr="000C0FCC" w:rsidRDefault="0034722D" w:rsidP="0034722D">
      <w:pPr>
        <w:ind w:firstLine="720"/>
        <w:rPr>
          <w:rFonts w:ascii="Times New Roman" w:hAnsi="Times New Roman" w:cs="Times New Roman"/>
          <w:szCs w:val="24"/>
        </w:rPr>
      </w:pPr>
      <w:r w:rsidRPr="000C0FCC">
        <w:rPr>
          <w:rFonts w:ascii="Times New Roman" w:hAnsi="Times New Roman" w:cs="Times New Roman"/>
          <w:szCs w:val="24"/>
        </w:rPr>
        <w:t>Уколико инвеститор не измири доспели износ доприноса у прописаном року, наплата</w:t>
      </w:r>
    </w:p>
    <w:p w:rsidR="00305244" w:rsidRPr="000C0FCC" w:rsidRDefault="0034722D" w:rsidP="0034722D">
      <w:pPr>
        <w:rPr>
          <w:rFonts w:ascii="Times New Roman" w:hAnsi="Times New Roman" w:cs="Times New Roman"/>
          <w:szCs w:val="24"/>
        </w:rPr>
      </w:pPr>
      <w:r w:rsidRPr="000C0FCC">
        <w:rPr>
          <w:rFonts w:ascii="Times New Roman" w:hAnsi="Times New Roman" w:cs="Times New Roman"/>
          <w:szCs w:val="24"/>
        </w:rPr>
        <w:t>ће се извршити принудним путем у поступку прописаном Законом о пореском поступку ипореској администрацији.</w:t>
      </w:r>
    </w:p>
    <w:p w:rsidR="0034722D" w:rsidRPr="000C0FCC" w:rsidRDefault="0034722D" w:rsidP="0034722D">
      <w:pPr>
        <w:ind w:firstLine="720"/>
        <w:jc w:val="both"/>
        <w:rPr>
          <w:rFonts w:ascii="Times New Roman" w:hAnsi="Times New Roman" w:cs="Times New Roman"/>
          <w:szCs w:val="24"/>
        </w:rPr>
      </w:pPr>
      <w:r w:rsidRPr="000C0FCC">
        <w:rPr>
          <w:rFonts w:ascii="Times New Roman" w:hAnsi="Times New Roman" w:cs="Times New Roman"/>
          <w:szCs w:val="24"/>
        </w:rPr>
        <w:t>Трошкови принудне наплате падају на терет инвеститора.</w:t>
      </w:r>
    </w:p>
    <w:p w:rsidR="0041069A" w:rsidRPr="000C0FCC" w:rsidRDefault="0041069A" w:rsidP="0034722D">
      <w:pPr>
        <w:ind w:firstLine="720"/>
        <w:jc w:val="both"/>
        <w:rPr>
          <w:rFonts w:ascii="Times New Roman" w:hAnsi="Times New Roman" w:cs="Times New Roman"/>
          <w:szCs w:val="24"/>
        </w:rPr>
      </w:pPr>
    </w:p>
    <w:p w:rsidR="00305244" w:rsidRPr="000C0FCC" w:rsidRDefault="00305244" w:rsidP="0034722D">
      <w:pPr>
        <w:jc w:val="center"/>
        <w:rPr>
          <w:rFonts w:ascii="Times New Roman" w:hAnsi="Times New Roman" w:cs="Times New Roman"/>
          <w:b/>
          <w:szCs w:val="24"/>
        </w:rPr>
      </w:pPr>
      <w:r w:rsidRPr="000C0FCC">
        <w:rPr>
          <w:rFonts w:ascii="Times New Roman" w:hAnsi="Times New Roman" w:cs="Times New Roman"/>
          <w:b/>
          <w:szCs w:val="24"/>
        </w:rPr>
        <w:t>Члан 15</w:t>
      </w:r>
      <w:r w:rsidR="0041069A" w:rsidRPr="000C0FCC">
        <w:rPr>
          <w:rFonts w:ascii="Times New Roman" w:hAnsi="Times New Roman" w:cs="Times New Roman"/>
          <w:b/>
          <w:szCs w:val="24"/>
        </w:rPr>
        <w:t>.</w:t>
      </w:r>
    </w:p>
    <w:p w:rsidR="00305244" w:rsidRPr="000C0FCC" w:rsidRDefault="00305244" w:rsidP="00305244">
      <w:pPr>
        <w:rPr>
          <w:rFonts w:ascii="Times New Roman" w:hAnsi="Times New Roman" w:cs="Times New Roman"/>
          <w:szCs w:val="24"/>
        </w:rPr>
      </w:pPr>
    </w:p>
    <w:p w:rsidR="00305244" w:rsidRPr="000C0FCC" w:rsidRDefault="00305244" w:rsidP="00244C65">
      <w:pPr>
        <w:ind w:firstLine="720"/>
        <w:jc w:val="both"/>
        <w:rPr>
          <w:rFonts w:ascii="Times New Roman" w:hAnsi="Times New Roman" w:cs="Times New Roman"/>
          <w:szCs w:val="24"/>
        </w:rPr>
      </w:pPr>
      <w:r w:rsidRPr="000C0FCC">
        <w:rPr>
          <w:rFonts w:ascii="Times New Roman" w:hAnsi="Times New Roman" w:cs="Times New Roman"/>
          <w:szCs w:val="24"/>
        </w:rPr>
        <w:t>Износ, начин плаћања доприноса за уређивање грађевинског земљишта и средство обезбеђења у случају плаћања у ратама, су саставни део решења о грађевинској дозволи.</w:t>
      </w:r>
    </w:p>
    <w:p w:rsidR="00305244" w:rsidRPr="000C0FCC" w:rsidRDefault="00305244" w:rsidP="0034722D">
      <w:pPr>
        <w:jc w:val="both"/>
        <w:rPr>
          <w:rFonts w:ascii="Times New Roman" w:hAnsi="Times New Roman" w:cs="Times New Roman"/>
          <w:szCs w:val="24"/>
        </w:rPr>
      </w:pPr>
    </w:p>
    <w:p w:rsidR="00305244" w:rsidRPr="000C0FCC" w:rsidRDefault="00305244" w:rsidP="00244C65">
      <w:pPr>
        <w:jc w:val="center"/>
        <w:rPr>
          <w:rFonts w:ascii="Times New Roman" w:hAnsi="Times New Roman" w:cs="Times New Roman"/>
          <w:b/>
          <w:szCs w:val="24"/>
        </w:rPr>
      </w:pPr>
      <w:r w:rsidRPr="000C0FCC">
        <w:rPr>
          <w:rFonts w:ascii="Times New Roman" w:hAnsi="Times New Roman" w:cs="Times New Roman"/>
          <w:b/>
          <w:szCs w:val="24"/>
        </w:rPr>
        <w:t>Члан 16</w:t>
      </w:r>
      <w:r w:rsidR="0041069A" w:rsidRPr="000C0FCC">
        <w:rPr>
          <w:rFonts w:ascii="Times New Roman" w:hAnsi="Times New Roman" w:cs="Times New Roman"/>
          <w:b/>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244C65">
      <w:pPr>
        <w:ind w:firstLine="720"/>
        <w:jc w:val="both"/>
        <w:rPr>
          <w:rFonts w:ascii="Times New Roman" w:hAnsi="Times New Roman" w:cs="Times New Roman"/>
          <w:szCs w:val="24"/>
        </w:rPr>
      </w:pPr>
      <w:r w:rsidRPr="000C0FCC">
        <w:rPr>
          <w:rFonts w:ascii="Times New Roman" w:hAnsi="Times New Roman" w:cs="Times New Roman"/>
          <w:szCs w:val="24"/>
        </w:rPr>
        <w:t>Плаћање утврђеног износа доприноса инвеститор врши на основу Инструкција за плаћање које издаје орган надлежан за обрачун доприноса.</w:t>
      </w:r>
    </w:p>
    <w:p w:rsidR="00305244" w:rsidRPr="000C0FCC" w:rsidRDefault="00305244" w:rsidP="0034722D">
      <w:pPr>
        <w:jc w:val="both"/>
        <w:rPr>
          <w:rFonts w:ascii="Times New Roman" w:hAnsi="Times New Roman" w:cs="Times New Roman"/>
          <w:szCs w:val="24"/>
        </w:rPr>
      </w:pPr>
    </w:p>
    <w:p w:rsidR="00305244" w:rsidRPr="000C0FCC" w:rsidRDefault="00305244" w:rsidP="00244C65">
      <w:pPr>
        <w:ind w:firstLine="720"/>
        <w:jc w:val="both"/>
        <w:rPr>
          <w:rFonts w:ascii="Times New Roman" w:hAnsi="Times New Roman" w:cs="Times New Roman"/>
          <w:szCs w:val="24"/>
        </w:rPr>
      </w:pPr>
      <w:r w:rsidRPr="000C0FCC">
        <w:rPr>
          <w:rFonts w:ascii="Times New Roman" w:hAnsi="Times New Roman" w:cs="Times New Roman"/>
          <w:szCs w:val="24"/>
        </w:rPr>
        <w:t>Инвеститор је дужан да пре подношења захтева за пријаву радова, органу надлежном за обрачун доприноса поднесе захтев за добијање Инструкција за плаћање, уз који прилаже правноснажно решење о грађевинској дозволи.</w:t>
      </w:r>
    </w:p>
    <w:p w:rsidR="00305244" w:rsidRPr="000C0FCC" w:rsidRDefault="00305244" w:rsidP="0034722D">
      <w:pPr>
        <w:jc w:val="both"/>
        <w:rPr>
          <w:rFonts w:ascii="Times New Roman" w:hAnsi="Times New Roman" w:cs="Times New Roman"/>
          <w:szCs w:val="24"/>
        </w:rPr>
      </w:pPr>
    </w:p>
    <w:p w:rsidR="00305244" w:rsidRPr="000C0FCC" w:rsidRDefault="00305244" w:rsidP="00244C65">
      <w:pPr>
        <w:ind w:firstLine="720"/>
        <w:jc w:val="both"/>
        <w:rPr>
          <w:rFonts w:ascii="Times New Roman" w:hAnsi="Times New Roman" w:cs="Times New Roman"/>
          <w:szCs w:val="24"/>
        </w:rPr>
      </w:pPr>
      <w:r w:rsidRPr="000C0FCC">
        <w:rPr>
          <w:rFonts w:ascii="Times New Roman" w:hAnsi="Times New Roman" w:cs="Times New Roman"/>
          <w:szCs w:val="24"/>
        </w:rPr>
        <w:t>У случају плаћања у ратама инвеститор је дужан да као средство обезбеђења за плаћање доприноса достави:</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1. неопозиву банкарску гаранцију, наплативу на први позив, без приговора, која гласи на укупан износ недоспелих рата и која је издата на рок који мора бити дужи од 3 месеца од дана доспећа последње рате или</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2. решење о упису хипотеке</w:t>
      </w:r>
      <w:r w:rsidR="00244C65" w:rsidRPr="000C0FCC">
        <w:rPr>
          <w:rFonts w:ascii="Times New Roman" w:hAnsi="Times New Roman" w:cs="Times New Roman"/>
          <w:szCs w:val="24"/>
        </w:rPr>
        <w:t xml:space="preserve"> у корист јединице локалне самоуправе</w:t>
      </w:r>
      <w:r w:rsidRPr="000C0FCC">
        <w:rPr>
          <w:rFonts w:ascii="Times New Roman" w:hAnsi="Times New Roman" w:cs="Times New Roman"/>
          <w:szCs w:val="24"/>
        </w:rPr>
        <w:t xml:space="preserve"> на објекту у власништву инвеститора или трећег лица које гласи на укупан износ недоспелих рата, уз које је достављена и процена тржишне вредности тог објекта израђена од судског вештака одговарајуће струке или решење којим је утврђен порез на имовину за тај објекат за текућу, односно претходну календарску годину, у коме је процењена, односно означена вредност тог објекта у износу од најмање 30% више од укупног износа недоспелих рата.</w:t>
      </w:r>
    </w:p>
    <w:p w:rsidR="00305244" w:rsidRPr="000C0FCC" w:rsidRDefault="00305244" w:rsidP="0034722D">
      <w:pPr>
        <w:jc w:val="both"/>
        <w:rPr>
          <w:rFonts w:ascii="Times New Roman" w:hAnsi="Times New Roman" w:cs="Times New Roman"/>
          <w:szCs w:val="24"/>
        </w:rPr>
      </w:pPr>
    </w:p>
    <w:p w:rsidR="00305244" w:rsidRPr="000C0FCC" w:rsidRDefault="00305244" w:rsidP="00244C65">
      <w:pPr>
        <w:jc w:val="center"/>
        <w:rPr>
          <w:rFonts w:ascii="Times New Roman" w:hAnsi="Times New Roman" w:cs="Times New Roman"/>
          <w:b/>
          <w:szCs w:val="24"/>
        </w:rPr>
      </w:pPr>
      <w:r w:rsidRPr="000C0FCC">
        <w:rPr>
          <w:rFonts w:ascii="Times New Roman" w:hAnsi="Times New Roman" w:cs="Times New Roman"/>
          <w:b/>
          <w:szCs w:val="24"/>
        </w:rPr>
        <w:t>Члан 17</w:t>
      </w:r>
      <w:r w:rsidR="0041069A" w:rsidRPr="000C0FCC">
        <w:rPr>
          <w:rFonts w:ascii="Times New Roman" w:hAnsi="Times New Roman" w:cs="Times New Roman"/>
          <w:b/>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244C65">
      <w:pPr>
        <w:ind w:firstLine="720"/>
        <w:jc w:val="both"/>
        <w:rPr>
          <w:rFonts w:ascii="Times New Roman" w:hAnsi="Times New Roman" w:cs="Times New Roman"/>
          <w:szCs w:val="24"/>
        </w:rPr>
      </w:pPr>
      <w:r w:rsidRPr="000C0FCC">
        <w:rPr>
          <w:rFonts w:ascii="Times New Roman" w:hAnsi="Times New Roman" w:cs="Times New Roman"/>
          <w:szCs w:val="24"/>
        </w:rPr>
        <w:t>За изградњу објеката чија укупна бруто развијена грађевинска површина не прелази 200 м2, односно за објекат који не садржи више од две стамбене јединице, у случају плаћања доприноса за уређивање грађевинског земљишта у ратама, не доставља се средство обезбеђења за плаћање доприноса.</w:t>
      </w:r>
    </w:p>
    <w:p w:rsidR="00305244" w:rsidRPr="000C0FCC" w:rsidRDefault="00305244" w:rsidP="0034722D">
      <w:pPr>
        <w:jc w:val="both"/>
        <w:rPr>
          <w:rFonts w:ascii="Times New Roman" w:hAnsi="Times New Roman" w:cs="Times New Roman"/>
          <w:szCs w:val="24"/>
        </w:rPr>
      </w:pPr>
    </w:p>
    <w:p w:rsidR="00305244" w:rsidRPr="000C0FCC" w:rsidRDefault="00305244" w:rsidP="00244C65">
      <w:pPr>
        <w:jc w:val="center"/>
        <w:rPr>
          <w:rFonts w:ascii="Times New Roman" w:hAnsi="Times New Roman" w:cs="Times New Roman"/>
          <w:b/>
          <w:szCs w:val="24"/>
        </w:rPr>
      </w:pPr>
      <w:r w:rsidRPr="000C0FCC">
        <w:rPr>
          <w:rFonts w:ascii="Times New Roman" w:hAnsi="Times New Roman" w:cs="Times New Roman"/>
          <w:b/>
          <w:szCs w:val="24"/>
        </w:rPr>
        <w:t>Члан 18</w:t>
      </w:r>
      <w:r w:rsidR="0041069A" w:rsidRPr="000C0FCC">
        <w:rPr>
          <w:rFonts w:ascii="Times New Roman" w:hAnsi="Times New Roman" w:cs="Times New Roman"/>
          <w:b/>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244C65">
      <w:pPr>
        <w:ind w:firstLine="720"/>
        <w:jc w:val="both"/>
        <w:rPr>
          <w:rFonts w:ascii="Times New Roman" w:hAnsi="Times New Roman" w:cs="Times New Roman"/>
          <w:szCs w:val="24"/>
        </w:rPr>
      </w:pPr>
      <w:r w:rsidRPr="000C0FCC">
        <w:rPr>
          <w:rFonts w:ascii="Times New Roman" w:hAnsi="Times New Roman" w:cs="Times New Roman"/>
          <w:szCs w:val="24"/>
        </w:rPr>
        <w:t>У случају једнократног плаћања доприноса за уређивање грађевинског земљишта, инвеститор је у обавези да исти уплати најкасније у року од 8 дана од дана пријема Инструкција за плаћање из чл. 16. ове Одлуке.</w:t>
      </w:r>
    </w:p>
    <w:p w:rsidR="00305244" w:rsidRPr="000C0FCC" w:rsidRDefault="00305244" w:rsidP="0034722D">
      <w:pPr>
        <w:jc w:val="both"/>
        <w:rPr>
          <w:rFonts w:ascii="Times New Roman" w:hAnsi="Times New Roman" w:cs="Times New Roman"/>
          <w:szCs w:val="24"/>
        </w:rPr>
      </w:pPr>
    </w:p>
    <w:p w:rsidR="00305244" w:rsidRPr="000C0FCC" w:rsidRDefault="00305244" w:rsidP="00244C65">
      <w:pPr>
        <w:ind w:firstLine="720"/>
        <w:jc w:val="both"/>
        <w:rPr>
          <w:rFonts w:ascii="Times New Roman" w:hAnsi="Times New Roman" w:cs="Times New Roman"/>
          <w:szCs w:val="24"/>
        </w:rPr>
      </w:pPr>
      <w:r w:rsidRPr="000C0FCC">
        <w:rPr>
          <w:rFonts w:ascii="Times New Roman" w:hAnsi="Times New Roman" w:cs="Times New Roman"/>
          <w:szCs w:val="24"/>
        </w:rPr>
        <w:t xml:space="preserve">У случају плаћања доприноса за уређивање грађевинског земљишта у ратама, инвеститор је у обавези да прву рату у висини од 10% утврђеног доприноса уплати најкасније у року од 8 дана од </w:t>
      </w:r>
      <w:r w:rsidRPr="000C0FCC">
        <w:rPr>
          <w:rFonts w:ascii="Times New Roman" w:hAnsi="Times New Roman" w:cs="Times New Roman"/>
          <w:szCs w:val="24"/>
        </w:rPr>
        <w:lastRenderedPageBreak/>
        <w:t>дана пријема инструкција за плаћање</w:t>
      </w:r>
      <w:r w:rsidR="009358A7" w:rsidRPr="000C0FCC">
        <w:rPr>
          <w:rFonts w:ascii="Times New Roman" w:hAnsi="Times New Roman" w:cs="Times New Roman"/>
          <w:szCs w:val="24"/>
        </w:rPr>
        <w:t>, а сваку следећу месечну рату</w:t>
      </w:r>
      <w:r w:rsidRPr="000C0FCC">
        <w:rPr>
          <w:rFonts w:ascii="Times New Roman" w:hAnsi="Times New Roman" w:cs="Times New Roman"/>
          <w:szCs w:val="24"/>
        </w:rPr>
        <w:t>, најкасније до 25. у наредном месецу.</w:t>
      </w:r>
    </w:p>
    <w:p w:rsidR="00305244" w:rsidRPr="000C0FCC" w:rsidRDefault="00305244" w:rsidP="0034722D">
      <w:pPr>
        <w:jc w:val="both"/>
        <w:rPr>
          <w:rFonts w:ascii="Times New Roman" w:hAnsi="Times New Roman" w:cs="Times New Roman"/>
          <w:szCs w:val="24"/>
        </w:rPr>
      </w:pPr>
    </w:p>
    <w:p w:rsidR="00305244" w:rsidRPr="000C0FCC" w:rsidRDefault="00305244" w:rsidP="00F66E19">
      <w:pPr>
        <w:ind w:firstLine="720"/>
        <w:jc w:val="both"/>
        <w:rPr>
          <w:rFonts w:ascii="Times New Roman" w:hAnsi="Times New Roman" w:cs="Times New Roman"/>
          <w:szCs w:val="24"/>
        </w:rPr>
      </w:pPr>
      <w:r w:rsidRPr="000C0FCC">
        <w:rPr>
          <w:rFonts w:ascii="Times New Roman" w:hAnsi="Times New Roman" w:cs="Times New Roman"/>
          <w:szCs w:val="24"/>
        </w:rPr>
        <w:t>Плаћање рата врши се на основу Инструкција за плаћање испостављених од стране органа надлежног за обрачун доприноса.</w:t>
      </w:r>
    </w:p>
    <w:p w:rsidR="00305244" w:rsidRPr="000C0FCC" w:rsidRDefault="00305244" w:rsidP="0034722D">
      <w:pPr>
        <w:jc w:val="both"/>
        <w:rPr>
          <w:rFonts w:ascii="Times New Roman" w:hAnsi="Times New Roman" w:cs="Times New Roman"/>
          <w:szCs w:val="24"/>
        </w:rPr>
      </w:pPr>
    </w:p>
    <w:p w:rsidR="00305244" w:rsidRPr="000C0FCC" w:rsidRDefault="00305244" w:rsidP="00F66E19">
      <w:pPr>
        <w:ind w:firstLine="720"/>
        <w:jc w:val="both"/>
        <w:rPr>
          <w:rFonts w:ascii="Times New Roman" w:hAnsi="Times New Roman" w:cs="Times New Roman"/>
          <w:szCs w:val="24"/>
        </w:rPr>
      </w:pPr>
      <w:r w:rsidRPr="000C0FCC">
        <w:rPr>
          <w:rFonts w:ascii="Times New Roman" w:hAnsi="Times New Roman" w:cs="Times New Roman"/>
          <w:szCs w:val="24"/>
        </w:rPr>
        <w:t>За период кашњења у плаћању, од датума доспећа рате Инвеститору се обрачунава камата прописана за неблаговремено плаћене јавне приходе, у складу са законом.</w:t>
      </w:r>
    </w:p>
    <w:p w:rsidR="00305244" w:rsidRPr="000C0FCC" w:rsidRDefault="00305244" w:rsidP="0034722D">
      <w:pPr>
        <w:jc w:val="both"/>
        <w:rPr>
          <w:rFonts w:ascii="Times New Roman" w:hAnsi="Times New Roman" w:cs="Times New Roman"/>
          <w:szCs w:val="24"/>
        </w:rPr>
      </w:pPr>
    </w:p>
    <w:p w:rsidR="00305244" w:rsidRPr="000C0FCC" w:rsidRDefault="00305244" w:rsidP="00F66E19">
      <w:pPr>
        <w:jc w:val="center"/>
        <w:rPr>
          <w:rFonts w:ascii="Times New Roman" w:hAnsi="Times New Roman" w:cs="Times New Roman"/>
          <w:b/>
          <w:szCs w:val="24"/>
        </w:rPr>
      </w:pPr>
      <w:r w:rsidRPr="000C0FCC">
        <w:rPr>
          <w:rFonts w:ascii="Times New Roman" w:hAnsi="Times New Roman" w:cs="Times New Roman"/>
          <w:b/>
          <w:szCs w:val="24"/>
        </w:rPr>
        <w:t>Члан 19</w:t>
      </w:r>
      <w:r w:rsidR="0041069A" w:rsidRPr="000C0FCC">
        <w:rPr>
          <w:rFonts w:ascii="Times New Roman" w:hAnsi="Times New Roman" w:cs="Times New Roman"/>
          <w:b/>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F66E19">
      <w:pPr>
        <w:ind w:firstLine="720"/>
        <w:jc w:val="both"/>
        <w:rPr>
          <w:rFonts w:ascii="Times New Roman" w:hAnsi="Times New Roman" w:cs="Times New Roman"/>
          <w:szCs w:val="24"/>
        </w:rPr>
      </w:pPr>
      <w:r w:rsidRPr="000C0FCC">
        <w:rPr>
          <w:rFonts w:ascii="Times New Roman" w:hAnsi="Times New Roman" w:cs="Times New Roman"/>
          <w:szCs w:val="24"/>
        </w:rPr>
        <w:t>Инвеститор је дужан да пре пријаве радова прибави доказ о регулисању обавеза у погледу доприноса за уређивање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F66E19">
      <w:pPr>
        <w:ind w:firstLine="720"/>
        <w:jc w:val="both"/>
        <w:rPr>
          <w:rFonts w:ascii="Times New Roman" w:hAnsi="Times New Roman" w:cs="Times New Roman"/>
          <w:szCs w:val="24"/>
        </w:rPr>
      </w:pPr>
      <w:r w:rsidRPr="000C0FCC">
        <w:rPr>
          <w:rFonts w:ascii="Times New Roman" w:hAnsi="Times New Roman" w:cs="Times New Roman"/>
          <w:szCs w:val="24"/>
        </w:rPr>
        <w:t>Доказ да је инвеститор извршио уплату доприноса за уређивање у целости односно прве рате, у случају да се плаћање врши у ратама, као и да је доставио одговарајуће средство обезбеђења плаћања, јесте потврда коју инвеститору издаје орган надлежан за обрачун доприноса.</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b/>
          <w:szCs w:val="24"/>
        </w:rPr>
      </w:pPr>
      <w:r w:rsidRPr="000C0FCC">
        <w:rPr>
          <w:rFonts w:ascii="Times New Roman" w:hAnsi="Times New Roman" w:cs="Times New Roman"/>
          <w:b/>
          <w:szCs w:val="24"/>
        </w:rPr>
        <w:t>Члан 20</w:t>
      </w:r>
      <w:r w:rsidR="0041069A" w:rsidRPr="000C0FCC">
        <w:rPr>
          <w:rFonts w:ascii="Times New Roman" w:hAnsi="Times New Roman" w:cs="Times New Roman"/>
          <w:b/>
          <w:szCs w:val="24"/>
        </w:rPr>
        <w:t>.</w:t>
      </w:r>
    </w:p>
    <w:p w:rsidR="009358A7" w:rsidRPr="000C0FCC" w:rsidRDefault="009358A7" w:rsidP="00797353">
      <w:pPr>
        <w:jc w:val="center"/>
        <w:rPr>
          <w:rFonts w:ascii="Times New Roman" w:hAnsi="Times New Roman" w:cs="Times New Roman"/>
          <w:b/>
          <w:szCs w:val="24"/>
        </w:rPr>
      </w:pPr>
    </w:p>
    <w:p w:rsidR="00305244" w:rsidRPr="000C0FCC" w:rsidRDefault="00305244" w:rsidP="00797353">
      <w:pPr>
        <w:ind w:firstLine="720"/>
        <w:jc w:val="both"/>
        <w:rPr>
          <w:rFonts w:ascii="Times New Roman" w:hAnsi="Times New Roman" w:cs="Times New Roman"/>
          <w:szCs w:val="24"/>
        </w:rPr>
      </w:pPr>
      <w:r w:rsidRPr="000C0FCC">
        <w:rPr>
          <w:rFonts w:ascii="Times New Roman" w:hAnsi="Times New Roman" w:cs="Times New Roman"/>
          <w:szCs w:val="24"/>
        </w:rPr>
        <w:t>Орган надлежан за обрачун доприноса, у</w:t>
      </w:r>
      <w:r w:rsidR="00797353" w:rsidRPr="000C0FCC">
        <w:rPr>
          <w:rFonts w:ascii="Times New Roman" w:hAnsi="Times New Roman" w:cs="Times New Roman"/>
          <w:szCs w:val="24"/>
        </w:rPr>
        <w:t xml:space="preserve"> име и за рачун општине Рача</w:t>
      </w:r>
      <w:r w:rsidRPr="000C0FCC">
        <w:rPr>
          <w:rFonts w:ascii="Times New Roman" w:hAnsi="Times New Roman" w:cs="Times New Roman"/>
          <w:szCs w:val="24"/>
        </w:rPr>
        <w:t>, води евиденцију о обрачунатим доприносима, динамици измиривања, роковима плаћања месечних рата и предузима мере за реализацију средства обезбеђења у случају неплаћања, односно, уколико се ради о инвеститору који гради објекат из чл. 17. Одлуке,</w:t>
      </w:r>
      <w:r w:rsidR="00797353" w:rsidRPr="000C0FCC">
        <w:rPr>
          <w:rFonts w:ascii="Times New Roman" w:hAnsi="Times New Roman" w:cs="Times New Roman"/>
          <w:szCs w:val="24"/>
        </w:rPr>
        <w:t xml:space="preserve"> доставља Општин</w:t>
      </w:r>
      <w:r w:rsidRPr="000C0FCC">
        <w:rPr>
          <w:rFonts w:ascii="Times New Roman" w:hAnsi="Times New Roman" w:cs="Times New Roman"/>
          <w:szCs w:val="24"/>
        </w:rPr>
        <w:t>ском правобраниоцу потребну документацију ради подношења тужбе надлежном суду, и о томе обавештава огран који је издао грађевинску дозволу.</w:t>
      </w:r>
    </w:p>
    <w:p w:rsidR="00305244" w:rsidRPr="000C0FCC" w:rsidRDefault="00305244" w:rsidP="0034722D">
      <w:pPr>
        <w:jc w:val="both"/>
        <w:rPr>
          <w:rFonts w:ascii="Times New Roman" w:hAnsi="Times New Roman" w:cs="Times New Roman"/>
          <w:szCs w:val="24"/>
        </w:rPr>
      </w:pPr>
    </w:p>
    <w:p w:rsidR="00305244" w:rsidRPr="000C0FCC" w:rsidRDefault="00305244" w:rsidP="00797353">
      <w:pPr>
        <w:ind w:firstLine="720"/>
        <w:jc w:val="both"/>
        <w:rPr>
          <w:rFonts w:ascii="Times New Roman" w:hAnsi="Times New Roman" w:cs="Times New Roman"/>
          <w:szCs w:val="24"/>
        </w:rPr>
      </w:pPr>
      <w:r w:rsidRPr="000C0FCC">
        <w:rPr>
          <w:rFonts w:ascii="Times New Roman" w:hAnsi="Times New Roman" w:cs="Times New Roman"/>
          <w:szCs w:val="24"/>
        </w:rPr>
        <w:t>Неплаћени износ доприноса принудно се наплаћује реализацијом приложеног средства обезбеђења или подношењем тужбе надлежном Суду, при чему инвеститор сноси трошкове реализације средства обезбеђења, односно судске трошкове, трошкове извршења и камату.</w:t>
      </w:r>
    </w:p>
    <w:p w:rsidR="00305244" w:rsidRPr="000C0FCC" w:rsidRDefault="00305244" w:rsidP="0034722D">
      <w:pPr>
        <w:jc w:val="both"/>
        <w:rPr>
          <w:rFonts w:ascii="Times New Roman" w:hAnsi="Times New Roman" w:cs="Times New Roman"/>
          <w:szCs w:val="24"/>
        </w:rPr>
      </w:pPr>
    </w:p>
    <w:p w:rsidR="00305244" w:rsidRPr="000C0FCC" w:rsidRDefault="00305244" w:rsidP="00797353">
      <w:pPr>
        <w:ind w:firstLine="720"/>
        <w:jc w:val="both"/>
        <w:rPr>
          <w:rFonts w:ascii="Times New Roman" w:hAnsi="Times New Roman" w:cs="Times New Roman"/>
          <w:szCs w:val="24"/>
        </w:rPr>
      </w:pPr>
      <w:r w:rsidRPr="000C0FCC">
        <w:rPr>
          <w:rFonts w:ascii="Times New Roman" w:hAnsi="Times New Roman" w:cs="Times New Roman"/>
          <w:szCs w:val="24"/>
        </w:rPr>
        <w:t xml:space="preserve">У случају наплате преосталог износа доприноса на начин из претходног става, инвеститор нема права прописана чл. 13. </w:t>
      </w:r>
      <w:r w:rsidR="009358A7" w:rsidRPr="000C0FCC">
        <w:rPr>
          <w:rFonts w:ascii="Times New Roman" w:hAnsi="Times New Roman" w:cs="Times New Roman"/>
          <w:szCs w:val="24"/>
        </w:rPr>
        <w:t>ст. 4</w:t>
      </w:r>
      <w:r w:rsidRPr="000C0FCC">
        <w:rPr>
          <w:rFonts w:ascii="Times New Roman" w:hAnsi="Times New Roman" w:cs="Times New Roman"/>
          <w:szCs w:val="24"/>
        </w:rPr>
        <w:t>. Одлуке.</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center"/>
        <w:rPr>
          <w:rFonts w:ascii="Times New Roman" w:hAnsi="Times New Roman" w:cs="Times New Roman"/>
          <w:b/>
          <w:szCs w:val="24"/>
        </w:rPr>
      </w:pPr>
      <w:r w:rsidRPr="000C0FCC">
        <w:rPr>
          <w:rFonts w:ascii="Times New Roman" w:hAnsi="Times New Roman" w:cs="Times New Roman"/>
          <w:b/>
          <w:szCs w:val="24"/>
        </w:rPr>
        <w:t>Члан 21</w:t>
      </w:r>
      <w:r w:rsidR="0041069A" w:rsidRPr="000C0FCC">
        <w:rPr>
          <w:rFonts w:ascii="Times New Roman" w:hAnsi="Times New Roman" w:cs="Times New Roman"/>
          <w:b/>
          <w:szCs w:val="24"/>
        </w:rPr>
        <w:t>.</w:t>
      </w:r>
    </w:p>
    <w:p w:rsidR="00305244" w:rsidRPr="000C0FCC" w:rsidRDefault="00305244" w:rsidP="0034722D">
      <w:pPr>
        <w:jc w:val="both"/>
        <w:rPr>
          <w:rFonts w:ascii="Times New Roman" w:hAnsi="Times New Roman" w:cs="Times New Roman"/>
          <w:szCs w:val="24"/>
        </w:rPr>
      </w:pPr>
    </w:p>
    <w:p w:rsidR="009217FD" w:rsidRPr="000C0FCC" w:rsidRDefault="009217FD" w:rsidP="0034722D">
      <w:pPr>
        <w:ind w:firstLine="720"/>
        <w:jc w:val="both"/>
        <w:rPr>
          <w:rFonts w:ascii="Times New Roman" w:hAnsi="Times New Roman" w:cs="Times New Roman"/>
          <w:szCs w:val="24"/>
        </w:rPr>
      </w:pPr>
      <w:r w:rsidRPr="000C0FCC">
        <w:rPr>
          <w:rFonts w:ascii="Times New Roman" w:hAnsi="Times New Roman" w:cs="Times New Roman"/>
          <w:szCs w:val="24"/>
        </w:rPr>
        <w:t>Уколико у току изградње настану измене у односу на грађевинску дозволу и инвеститор</w:t>
      </w:r>
    </w:p>
    <w:p w:rsidR="00415F6D" w:rsidRPr="000C0FCC" w:rsidRDefault="009217FD" w:rsidP="0041069A">
      <w:pPr>
        <w:jc w:val="both"/>
        <w:rPr>
          <w:rFonts w:ascii="Times New Roman" w:hAnsi="Times New Roman" w:cs="Times New Roman"/>
          <w:szCs w:val="24"/>
        </w:rPr>
      </w:pPr>
      <w:r w:rsidRPr="000C0FCC">
        <w:rPr>
          <w:rFonts w:ascii="Times New Roman" w:hAnsi="Times New Roman" w:cs="Times New Roman"/>
          <w:szCs w:val="24"/>
        </w:rPr>
        <w:t>изгради већу површину обавезан је да достави нови пројекат за грађевинску дозволу, односносепарат за грађевинску дозволу на основу којих ће се сачинити обрачун доприноса за разликуу површини, који ће бити саставни део измењеног решења о грађевинској дозволи или пројекат изведеног објекта приликом издавања употребне дозволе, уколико одступања нису таква да јепотребна измена грађевинске дозволе.</w:t>
      </w:r>
    </w:p>
    <w:p w:rsidR="00415F6D" w:rsidRPr="000C0FCC" w:rsidRDefault="00415F6D" w:rsidP="0034722D">
      <w:pPr>
        <w:jc w:val="center"/>
        <w:rPr>
          <w:rFonts w:ascii="Times New Roman" w:hAnsi="Times New Roman" w:cs="Times New Roman"/>
          <w:b/>
          <w:szCs w:val="24"/>
        </w:rPr>
      </w:pPr>
    </w:p>
    <w:p w:rsidR="00305244" w:rsidRPr="000C0FCC" w:rsidRDefault="00305244" w:rsidP="0034722D">
      <w:pPr>
        <w:jc w:val="center"/>
        <w:rPr>
          <w:rFonts w:ascii="Times New Roman" w:hAnsi="Times New Roman" w:cs="Times New Roman"/>
          <w:b/>
          <w:szCs w:val="24"/>
        </w:rPr>
      </w:pPr>
      <w:r w:rsidRPr="000C0FCC">
        <w:rPr>
          <w:rFonts w:ascii="Times New Roman" w:hAnsi="Times New Roman" w:cs="Times New Roman"/>
          <w:b/>
          <w:szCs w:val="24"/>
        </w:rPr>
        <w:t>Члан 22</w:t>
      </w:r>
      <w:r w:rsidR="0041069A" w:rsidRPr="000C0FCC">
        <w:rPr>
          <w:rFonts w:ascii="Times New Roman" w:hAnsi="Times New Roman" w:cs="Times New Roman"/>
          <w:b/>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34722D">
      <w:pPr>
        <w:ind w:firstLine="720"/>
        <w:jc w:val="both"/>
        <w:rPr>
          <w:rFonts w:ascii="Times New Roman" w:hAnsi="Times New Roman" w:cs="Times New Roman"/>
          <w:szCs w:val="24"/>
        </w:rPr>
      </w:pPr>
      <w:r w:rsidRPr="000C0FCC">
        <w:rPr>
          <w:rFonts w:ascii="Times New Roman" w:hAnsi="Times New Roman" w:cs="Times New Roman"/>
          <w:szCs w:val="24"/>
        </w:rPr>
        <w:t>Уколико се врши промена намене објекта или дела објекта у намену за коју је прописан већи износ доприноса, инвеститор је у обавези да плати разлику до пуног износа доприноса за нову намену објекта за коју је прописан већи износ доприноса.</w:t>
      </w:r>
    </w:p>
    <w:p w:rsidR="00305244" w:rsidRPr="000C0FCC" w:rsidRDefault="00305244" w:rsidP="0034722D">
      <w:pPr>
        <w:jc w:val="both"/>
        <w:rPr>
          <w:rFonts w:ascii="Times New Roman" w:hAnsi="Times New Roman" w:cs="Times New Roman"/>
          <w:szCs w:val="24"/>
        </w:rPr>
      </w:pPr>
    </w:p>
    <w:p w:rsidR="00213968" w:rsidRDefault="00213968" w:rsidP="0034722D">
      <w:pPr>
        <w:jc w:val="center"/>
        <w:rPr>
          <w:rFonts w:ascii="Times New Roman" w:hAnsi="Times New Roman" w:cs="Times New Roman"/>
          <w:b/>
          <w:szCs w:val="24"/>
        </w:rPr>
      </w:pPr>
    </w:p>
    <w:p w:rsidR="00305244" w:rsidRPr="000C0FCC" w:rsidRDefault="00305244" w:rsidP="0034722D">
      <w:pPr>
        <w:jc w:val="center"/>
        <w:rPr>
          <w:rFonts w:ascii="Times New Roman" w:hAnsi="Times New Roman" w:cs="Times New Roman"/>
          <w:b/>
          <w:szCs w:val="24"/>
        </w:rPr>
      </w:pPr>
      <w:r w:rsidRPr="000C0FCC">
        <w:rPr>
          <w:rFonts w:ascii="Times New Roman" w:hAnsi="Times New Roman" w:cs="Times New Roman"/>
          <w:b/>
          <w:szCs w:val="24"/>
        </w:rPr>
        <w:lastRenderedPageBreak/>
        <w:t>Члан 23</w:t>
      </w:r>
      <w:r w:rsidR="0041069A" w:rsidRPr="000C0FCC">
        <w:rPr>
          <w:rFonts w:ascii="Times New Roman" w:hAnsi="Times New Roman" w:cs="Times New Roman"/>
          <w:b/>
          <w:szCs w:val="24"/>
        </w:rPr>
        <w:t>.</w:t>
      </w:r>
    </w:p>
    <w:p w:rsidR="00305244" w:rsidRPr="000C0FCC" w:rsidRDefault="00305244" w:rsidP="0034722D">
      <w:pPr>
        <w:jc w:val="center"/>
        <w:rPr>
          <w:rFonts w:ascii="Times New Roman" w:hAnsi="Times New Roman" w:cs="Times New Roman"/>
          <w:b/>
          <w:szCs w:val="24"/>
        </w:rPr>
      </w:pPr>
    </w:p>
    <w:p w:rsidR="00305244" w:rsidRPr="000C0FCC" w:rsidRDefault="00305244" w:rsidP="0034722D">
      <w:pPr>
        <w:ind w:firstLine="720"/>
        <w:jc w:val="both"/>
        <w:rPr>
          <w:rFonts w:ascii="Times New Roman" w:hAnsi="Times New Roman" w:cs="Times New Roman"/>
          <w:szCs w:val="24"/>
        </w:rPr>
      </w:pPr>
      <w:r w:rsidRPr="000C0FCC">
        <w:rPr>
          <w:rFonts w:ascii="Times New Roman" w:hAnsi="Times New Roman" w:cs="Times New Roman"/>
          <w:szCs w:val="24"/>
        </w:rPr>
        <w:t>За изградњу објекта који се гради уз услов уклањања постојећег објекта (уколико се ради о истим наменама објеката), а за који постоји уредна документација о изградњи или објекат уписан у јавној евиденцији о правима на непокретностима или је изграђен у периоду пре доношења прописа о изградњи, односно који је легализован или озакоњен, инвеститор плаћа допринос за уређивање грађевинског земљишта за разлику у нето површини објекта који гради и објекта који се уклања.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ind w:firstLine="720"/>
        <w:jc w:val="both"/>
        <w:rPr>
          <w:rFonts w:ascii="Times New Roman" w:hAnsi="Times New Roman" w:cs="Times New Roman"/>
          <w:szCs w:val="24"/>
        </w:rPr>
      </w:pPr>
      <w:r w:rsidRPr="000C0FCC">
        <w:rPr>
          <w:rFonts w:ascii="Times New Roman" w:hAnsi="Times New Roman" w:cs="Times New Roman"/>
          <w:szCs w:val="24"/>
        </w:rPr>
        <w:t>Уколико се ради о различитим наменама објекта који се уклања и објекта који се гради, инвеститор плаћа допринос у висини разлике доприноса утврђеног према намени објекта који се уклања и пуног износа доприноса за објекат који се гради.</w:t>
      </w:r>
    </w:p>
    <w:p w:rsidR="00305244" w:rsidRPr="000C0FCC" w:rsidRDefault="00305244" w:rsidP="0034722D">
      <w:pPr>
        <w:jc w:val="both"/>
        <w:rPr>
          <w:rFonts w:ascii="Times New Roman" w:hAnsi="Times New Roman" w:cs="Times New Roman"/>
          <w:szCs w:val="24"/>
        </w:rPr>
      </w:pPr>
    </w:p>
    <w:p w:rsidR="00305244" w:rsidRPr="000C0FCC" w:rsidRDefault="00305244" w:rsidP="0034722D">
      <w:pPr>
        <w:ind w:firstLine="720"/>
        <w:jc w:val="both"/>
        <w:rPr>
          <w:rFonts w:ascii="Times New Roman" w:hAnsi="Times New Roman" w:cs="Times New Roman"/>
          <w:szCs w:val="24"/>
        </w:rPr>
      </w:pPr>
      <w:r w:rsidRPr="000C0FCC">
        <w:rPr>
          <w:rFonts w:ascii="Times New Roman" w:hAnsi="Times New Roman" w:cs="Times New Roman"/>
          <w:szCs w:val="24"/>
        </w:rPr>
        <w:t>Локацијским условима за изградњу објекта инвеститор се упућује да се пре подношења захтева за добијање грађевинске дозволе обрати органу надлежном за обрачун доприноса ради обрачуна површине објекта који се уклања.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center"/>
        <w:rPr>
          <w:rFonts w:ascii="Times New Roman" w:hAnsi="Times New Roman" w:cs="Times New Roman"/>
          <w:b/>
          <w:szCs w:val="24"/>
        </w:rPr>
      </w:pPr>
      <w:r w:rsidRPr="000C0FCC">
        <w:rPr>
          <w:rFonts w:ascii="Times New Roman" w:hAnsi="Times New Roman" w:cs="Times New Roman"/>
          <w:b/>
          <w:szCs w:val="24"/>
        </w:rPr>
        <w:t>Члан 24</w:t>
      </w:r>
      <w:r w:rsidR="0041069A" w:rsidRPr="000C0FCC">
        <w:rPr>
          <w:rFonts w:ascii="Times New Roman" w:hAnsi="Times New Roman" w:cs="Times New Roman"/>
          <w:b/>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662711">
      <w:pPr>
        <w:ind w:firstLine="720"/>
        <w:rPr>
          <w:rFonts w:ascii="Times New Roman" w:hAnsi="Times New Roman" w:cs="Times New Roman"/>
          <w:szCs w:val="24"/>
        </w:rPr>
      </w:pPr>
      <w:r w:rsidRPr="000C0FCC">
        <w:rPr>
          <w:rFonts w:ascii="Times New Roman" w:hAnsi="Times New Roman" w:cs="Times New Roman"/>
          <w:szCs w:val="24"/>
        </w:rPr>
        <w:t>Саставни део решења о употребној дозволи је коначан обрачун доприноса који представља разлику у нето површинама пројектованог и изведеног стања.</w:t>
      </w:r>
    </w:p>
    <w:p w:rsidR="00305244" w:rsidRPr="000C0FCC" w:rsidRDefault="00305244" w:rsidP="00662711">
      <w:pPr>
        <w:rPr>
          <w:rFonts w:ascii="Times New Roman" w:hAnsi="Times New Roman" w:cs="Times New Roman"/>
          <w:szCs w:val="24"/>
        </w:rPr>
      </w:pPr>
    </w:p>
    <w:p w:rsidR="00305244" w:rsidRPr="000C0FCC" w:rsidRDefault="00305244" w:rsidP="00662711">
      <w:pPr>
        <w:ind w:firstLine="720"/>
        <w:jc w:val="both"/>
        <w:rPr>
          <w:rFonts w:ascii="Times New Roman" w:hAnsi="Times New Roman" w:cs="Times New Roman"/>
          <w:szCs w:val="24"/>
        </w:rPr>
      </w:pPr>
      <w:r w:rsidRPr="000C0FCC">
        <w:rPr>
          <w:rFonts w:ascii="Times New Roman" w:hAnsi="Times New Roman" w:cs="Times New Roman"/>
          <w:szCs w:val="24"/>
        </w:rPr>
        <w:t>Коначни обрачун доприноса врши орган надлежан за обрачун доприноса, по захтеву надлежног органа за издавање грађевинске дозволе, који уз захтев доставља документацију пропи</w:t>
      </w:r>
      <w:r w:rsidR="00662711" w:rsidRPr="000C0FCC">
        <w:rPr>
          <w:rFonts w:ascii="Times New Roman" w:hAnsi="Times New Roman" w:cs="Times New Roman"/>
          <w:szCs w:val="24"/>
        </w:rPr>
        <w:t>сану Законом и одговарајућим подз</w:t>
      </w:r>
      <w:r w:rsidRPr="000C0FCC">
        <w:rPr>
          <w:rFonts w:ascii="Times New Roman" w:hAnsi="Times New Roman" w:cs="Times New Roman"/>
          <w:szCs w:val="24"/>
        </w:rPr>
        <w:t>аконским актима.</w:t>
      </w:r>
    </w:p>
    <w:p w:rsidR="00305244" w:rsidRPr="000C0FCC" w:rsidRDefault="00305244" w:rsidP="0034722D">
      <w:pPr>
        <w:jc w:val="both"/>
        <w:rPr>
          <w:rFonts w:ascii="Times New Roman" w:hAnsi="Times New Roman" w:cs="Times New Roman"/>
          <w:szCs w:val="24"/>
        </w:rPr>
      </w:pPr>
    </w:p>
    <w:p w:rsidR="00305244" w:rsidRPr="000C0FCC" w:rsidRDefault="00305244" w:rsidP="00662711">
      <w:pPr>
        <w:ind w:firstLine="720"/>
        <w:jc w:val="both"/>
        <w:rPr>
          <w:rFonts w:ascii="Times New Roman" w:hAnsi="Times New Roman" w:cs="Times New Roman"/>
          <w:szCs w:val="24"/>
        </w:rPr>
      </w:pPr>
      <w:r w:rsidRPr="000C0FCC">
        <w:rPr>
          <w:rFonts w:ascii="Times New Roman" w:hAnsi="Times New Roman" w:cs="Times New Roman"/>
          <w:szCs w:val="24"/>
        </w:rPr>
        <w:t>Инвеститор је дужан да најкасније у року од 8 дана од дана пријема решења о употребној дозволи измири износ доприноса за уређивање грађевинског земљишта који је утврђен решењем о употребној дозволи, под претњом принудног извршења.</w:t>
      </w:r>
    </w:p>
    <w:p w:rsidR="00305244" w:rsidRPr="00593FCD" w:rsidRDefault="00305244" w:rsidP="0034722D">
      <w:pPr>
        <w:jc w:val="both"/>
        <w:rPr>
          <w:rFonts w:ascii="Times New Roman" w:hAnsi="Times New Roman" w:cs="Times New Roman"/>
          <w:color w:val="FF0000"/>
          <w:szCs w:val="24"/>
        </w:rPr>
      </w:pPr>
    </w:p>
    <w:p w:rsidR="00305244" w:rsidRPr="000C0FCC" w:rsidRDefault="00662711" w:rsidP="00662711">
      <w:pPr>
        <w:jc w:val="center"/>
        <w:rPr>
          <w:rFonts w:ascii="Times New Roman" w:hAnsi="Times New Roman" w:cs="Times New Roman"/>
          <w:szCs w:val="24"/>
        </w:rPr>
      </w:pPr>
      <w:r w:rsidRPr="000C0FCC">
        <w:rPr>
          <w:rFonts w:ascii="Times New Roman" w:hAnsi="Times New Roman" w:cs="Times New Roman"/>
          <w:szCs w:val="24"/>
        </w:rPr>
        <w:t xml:space="preserve">III </w:t>
      </w:r>
      <w:r w:rsidR="00305244" w:rsidRPr="000C0FCC">
        <w:rPr>
          <w:rFonts w:ascii="Times New Roman" w:hAnsi="Times New Roman" w:cs="Times New Roman"/>
          <w:szCs w:val="24"/>
        </w:rPr>
        <w:t>ОБАВЕЗЕ ИНВЕСТИТОРА У ПОГЛЕДУ ОБЕЗБЕЂЕЊА ПРОСТОРА ЗА ПАРКИРАЊЕ</w:t>
      </w:r>
    </w:p>
    <w:p w:rsidR="00305244" w:rsidRPr="000C0FCC" w:rsidRDefault="00305244" w:rsidP="0034722D">
      <w:pPr>
        <w:jc w:val="both"/>
        <w:rPr>
          <w:rFonts w:ascii="Times New Roman" w:hAnsi="Times New Roman" w:cs="Times New Roman"/>
          <w:szCs w:val="24"/>
        </w:rPr>
      </w:pPr>
    </w:p>
    <w:p w:rsidR="00305244" w:rsidRPr="000C0FCC" w:rsidRDefault="00305244" w:rsidP="00662711">
      <w:pPr>
        <w:jc w:val="center"/>
        <w:rPr>
          <w:rFonts w:ascii="Times New Roman" w:hAnsi="Times New Roman" w:cs="Times New Roman"/>
          <w:szCs w:val="24"/>
        </w:rPr>
      </w:pPr>
      <w:r w:rsidRPr="000C0FCC">
        <w:rPr>
          <w:rFonts w:ascii="Times New Roman" w:hAnsi="Times New Roman" w:cs="Times New Roman"/>
          <w:szCs w:val="24"/>
        </w:rPr>
        <w:t>Члан 25</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662711">
      <w:pPr>
        <w:ind w:firstLine="720"/>
        <w:rPr>
          <w:rFonts w:ascii="Times New Roman" w:hAnsi="Times New Roman" w:cs="Times New Roman"/>
          <w:szCs w:val="24"/>
        </w:rPr>
      </w:pPr>
      <w:r w:rsidRPr="000C0FCC">
        <w:rPr>
          <w:rFonts w:ascii="Times New Roman" w:hAnsi="Times New Roman" w:cs="Times New Roman"/>
          <w:szCs w:val="24"/>
        </w:rPr>
        <w:t>Инвеститори који граде објекте дужни су да обезбеде простор за паркирање на сопственој грађевинској парцели на којо</w:t>
      </w:r>
      <w:r w:rsidR="00662711" w:rsidRPr="000C0FCC">
        <w:rPr>
          <w:rFonts w:ascii="Times New Roman" w:hAnsi="Times New Roman" w:cs="Times New Roman"/>
          <w:szCs w:val="24"/>
        </w:rPr>
        <w:t>ј граде објекат, у складу са подз</w:t>
      </w:r>
      <w:r w:rsidRPr="000C0FCC">
        <w:rPr>
          <w:rFonts w:ascii="Times New Roman" w:hAnsi="Times New Roman" w:cs="Times New Roman"/>
          <w:szCs w:val="24"/>
        </w:rPr>
        <w:t>аконским актом о општим правилима за парцелацију, регулацију и изградњу.</w:t>
      </w:r>
    </w:p>
    <w:p w:rsidR="00305244" w:rsidRPr="000C0FCC" w:rsidRDefault="00305244" w:rsidP="0034722D">
      <w:pPr>
        <w:jc w:val="both"/>
        <w:rPr>
          <w:rFonts w:ascii="Times New Roman" w:hAnsi="Times New Roman" w:cs="Times New Roman"/>
          <w:szCs w:val="24"/>
        </w:rPr>
      </w:pPr>
    </w:p>
    <w:p w:rsidR="00662711" w:rsidRPr="000C0FCC" w:rsidRDefault="00662711" w:rsidP="00213968">
      <w:pPr>
        <w:ind w:firstLine="720"/>
        <w:jc w:val="both"/>
        <w:rPr>
          <w:rFonts w:ascii="Times New Roman" w:hAnsi="Times New Roman" w:cs="Times New Roman"/>
          <w:szCs w:val="24"/>
        </w:rPr>
      </w:pPr>
      <w:r w:rsidRPr="000C0FCC">
        <w:rPr>
          <w:rFonts w:ascii="Times New Roman" w:hAnsi="Times New Roman" w:cs="Times New Roman"/>
          <w:szCs w:val="24"/>
        </w:rPr>
        <w:t>Уколико инвеститор објекта, пре добијања грађевинске дозволе, пројектом за грађевинску дозволу не обезбеди важећим планским документом прописан број паркинг места на сопственој грађевинској парцели, обавезан је да плати допринос за уређивање грађевинског земљишта за изградњу јавних паркинг места, односно јавних гаража за недостајући број паркинг, односно гаражних места у износу утврђеном по обрачуну доприноса за површину потребну за недостајућа паркинг места, у складу са наменом објекта који се гради.</w:t>
      </w:r>
    </w:p>
    <w:p w:rsidR="00662711" w:rsidRPr="000C0FCC" w:rsidRDefault="00662711" w:rsidP="00213968">
      <w:pPr>
        <w:ind w:firstLine="720"/>
        <w:jc w:val="both"/>
        <w:rPr>
          <w:rFonts w:ascii="Times New Roman" w:hAnsi="Times New Roman" w:cs="Times New Roman"/>
          <w:szCs w:val="24"/>
        </w:rPr>
      </w:pPr>
      <w:r w:rsidRPr="000C0FCC">
        <w:rPr>
          <w:rFonts w:ascii="Times New Roman" w:hAnsi="Times New Roman" w:cs="Times New Roman"/>
          <w:szCs w:val="24"/>
        </w:rPr>
        <w:t>Инвеститор је дужан да у оквиру сопствене парцеле обезбеди минимално 50% паркинг, односно гаражних места од укупног броја прописаних паркинг, односно гаражних места.</w:t>
      </w:r>
    </w:p>
    <w:p w:rsidR="00662711" w:rsidRPr="000C0FCC" w:rsidRDefault="00662711" w:rsidP="00662711">
      <w:pPr>
        <w:ind w:firstLine="720"/>
        <w:jc w:val="both"/>
        <w:rPr>
          <w:rFonts w:ascii="Times New Roman" w:hAnsi="Times New Roman" w:cs="Times New Roman"/>
          <w:szCs w:val="24"/>
        </w:rPr>
      </w:pPr>
      <w:r w:rsidRPr="000C0FCC">
        <w:rPr>
          <w:rFonts w:ascii="Times New Roman" w:hAnsi="Times New Roman" w:cs="Times New Roman"/>
          <w:szCs w:val="24"/>
        </w:rPr>
        <w:t>Општина нема обавезу да инвеститору обезбеди паркинг, односно гаражно место.</w:t>
      </w:r>
    </w:p>
    <w:p w:rsidR="00662711" w:rsidRPr="000C0FCC" w:rsidRDefault="00662711" w:rsidP="00662711">
      <w:pPr>
        <w:ind w:firstLine="720"/>
        <w:jc w:val="both"/>
        <w:rPr>
          <w:rFonts w:ascii="Times New Roman" w:hAnsi="Times New Roman" w:cs="Times New Roman"/>
          <w:szCs w:val="24"/>
        </w:rPr>
      </w:pPr>
      <w:r w:rsidRPr="000C0FCC">
        <w:rPr>
          <w:rFonts w:ascii="Times New Roman" w:hAnsi="Times New Roman" w:cs="Times New Roman"/>
          <w:szCs w:val="24"/>
        </w:rPr>
        <w:t xml:space="preserve">Плаћање износа за недостајуће паркинг, односно гаражно место врши се једнократно пре издавања употребне дозволе, али без права на умањење за једнократну уплату из чл. </w:t>
      </w:r>
      <w:r w:rsidR="00F66E19" w:rsidRPr="000C0FCC">
        <w:rPr>
          <w:rFonts w:ascii="Times New Roman" w:hAnsi="Times New Roman" w:cs="Times New Roman"/>
          <w:szCs w:val="24"/>
        </w:rPr>
        <w:t>10</w:t>
      </w:r>
      <w:r w:rsidRPr="000C0FCC">
        <w:rPr>
          <w:rFonts w:ascii="Times New Roman" w:hAnsi="Times New Roman" w:cs="Times New Roman"/>
          <w:szCs w:val="24"/>
        </w:rPr>
        <w:t>. ове Одлуке.</w:t>
      </w:r>
    </w:p>
    <w:p w:rsidR="00213968" w:rsidRDefault="00213968" w:rsidP="00662711">
      <w:pPr>
        <w:ind w:firstLine="720"/>
        <w:jc w:val="both"/>
        <w:rPr>
          <w:rFonts w:ascii="Times New Roman" w:hAnsi="Times New Roman" w:cs="Times New Roman"/>
          <w:szCs w:val="24"/>
        </w:rPr>
      </w:pPr>
    </w:p>
    <w:p w:rsidR="00662711" w:rsidRPr="000C0FCC" w:rsidRDefault="00662711" w:rsidP="00662711">
      <w:pPr>
        <w:ind w:firstLine="720"/>
        <w:jc w:val="both"/>
        <w:rPr>
          <w:rFonts w:ascii="Times New Roman" w:hAnsi="Times New Roman" w:cs="Times New Roman"/>
          <w:szCs w:val="24"/>
        </w:rPr>
      </w:pPr>
      <w:r w:rsidRPr="000C0FCC">
        <w:rPr>
          <w:rFonts w:ascii="Times New Roman" w:hAnsi="Times New Roman" w:cs="Times New Roman"/>
          <w:szCs w:val="24"/>
        </w:rPr>
        <w:lastRenderedPageBreak/>
        <w:t>Сви инвеститори који су пре доношења и ступања на снагу ове одлуке добили решење о грађевинској дозволи или решење о измени грађевинске дозволе у току изградње које је правоснажно-извршно, могу платити износ за недостајуће паркинг место једнократном уплатом пре издавања употребне дозволе.</w:t>
      </w:r>
    </w:p>
    <w:p w:rsidR="00305244" w:rsidRPr="000C0FCC" w:rsidRDefault="00305244" w:rsidP="0034722D">
      <w:pPr>
        <w:jc w:val="both"/>
        <w:rPr>
          <w:rFonts w:ascii="Times New Roman" w:hAnsi="Times New Roman" w:cs="Times New Roman"/>
          <w:szCs w:val="24"/>
        </w:rPr>
      </w:pPr>
    </w:p>
    <w:p w:rsidR="00305244" w:rsidRPr="000C0FCC" w:rsidRDefault="00662711" w:rsidP="00662711">
      <w:pPr>
        <w:jc w:val="center"/>
        <w:rPr>
          <w:rFonts w:ascii="Times New Roman" w:hAnsi="Times New Roman" w:cs="Times New Roman"/>
          <w:szCs w:val="24"/>
        </w:rPr>
      </w:pPr>
      <w:r w:rsidRPr="000C0FCC">
        <w:rPr>
          <w:rFonts w:ascii="Times New Roman" w:hAnsi="Times New Roman" w:cs="Times New Roman"/>
          <w:szCs w:val="24"/>
        </w:rPr>
        <w:t>IV</w:t>
      </w:r>
      <w:r w:rsidR="00305244" w:rsidRPr="000C0FCC">
        <w:rPr>
          <w:rFonts w:ascii="Times New Roman" w:hAnsi="Times New Roman" w:cs="Times New Roman"/>
          <w:szCs w:val="24"/>
        </w:rPr>
        <w:t xml:space="preserve"> УРЕЂИВАЊЕ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Члан 26</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797353">
      <w:pPr>
        <w:rPr>
          <w:rFonts w:ascii="Times New Roman" w:hAnsi="Times New Roman" w:cs="Times New Roman"/>
          <w:szCs w:val="24"/>
        </w:rPr>
      </w:pPr>
      <w:r w:rsidRPr="000C0FCC">
        <w:rPr>
          <w:rFonts w:ascii="Times New Roman" w:hAnsi="Times New Roman" w:cs="Times New Roman"/>
          <w:szCs w:val="24"/>
        </w:rPr>
        <w:t>Уређивање грађевинског земљишта обухвата његово припремање и опремање.</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1. Припремање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Члан 27</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Припремање грађевинског земљишта обухвата: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истражне радове;</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израду геодетских, геолошких и других подлога;</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израду планске и техничке документације;</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израду програма за уређивање грађевинског земљишта и</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расељавање, уклањање објеката, санирање терена и друге радове.</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2. Опремање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Члан 28</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Опремање грађевинског земљишта обухвата: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изградњу објеката комуналне инфраструктуре и</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изградњу и уређење површина јавне намене.</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Члан 29</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577BDB">
      <w:pPr>
        <w:ind w:firstLine="720"/>
        <w:jc w:val="both"/>
        <w:rPr>
          <w:rFonts w:ascii="Times New Roman" w:hAnsi="Times New Roman" w:cs="Times New Roman"/>
          <w:szCs w:val="24"/>
        </w:rPr>
      </w:pPr>
      <w:r w:rsidRPr="000C0FCC">
        <w:rPr>
          <w:rFonts w:ascii="Times New Roman" w:hAnsi="Times New Roman" w:cs="Times New Roman"/>
          <w:szCs w:val="24"/>
        </w:rPr>
        <w:t xml:space="preserve">Трајно обезбеђивање послова обезбеђивања услова за уређивање, употребу, унапређивање и заштиту грађевинског </w:t>
      </w:r>
      <w:r w:rsidR="00577BDB" w:rsidRPr="000C0FCC">
        <w:rPr>
          <w:rFonts w:ascii="Times New Roman" w:hAnsi="Times New Roman" w:cs="Times New Roman"/>
          <w:szCs w:val="24"/>
        </w:rPr>
        <w:t>земљишта обавља Јавно предузећe за управљање и развој инфраструктурних објеката, из Раче.</w:t>
      </w:r>
    </w:p>
    <w:p w:rsidR="000E6429" w:rsidRPr="000C0FCC" w:rsidRDefault="000E6429" w:rsidP="000E6429">
      <w:pPr>
        <w:pStyle w:val="NormalWeb"/>
        <w:spacing w:before="0" w:beforeAutospacing="0" w:after="0" w:afterAutospacing="0"/>
        <w:ind w:firstLine="720"/>
        <w:jc w:val="both"/>
      </w:pPr>
      <w:r w:rsidRPr="000C0FCC">
        <w:t>Уређивање грађевинског земљишта обухвата припремање за изградњу и комунално опремање земљишта, према утврђеном садржају у средњорочном и годишњем програму уређења земљишта.</w:t>
      </w:r>
    </w:p>
    <w:p w:rsidR="00305244" w:rsidRPr="000C0FCC" w:rsidRDefault="00305244" w:rsidP="0034722D">
      <w:pPr>
        <w:jc w:val="both"/>
        <w:rPr>
          <w:rFonts w:ascii="Times New Roman" w:hAnsi="Times New Roman" w:cs="Times New Roman"/>
          <w:szCs w:val="24"/>
        </w:rPr>
      </w:pPr>
    </w:p>
    <w:p w:rsidR="002D6161" w:rsidRPr="000C0FCC" w:rsidRDefault="002D6161" w:rsidP="002D6161">
      <w:pPr>
        <w:pStyle w:val="NormalWeb"/>
        <w:spacing w:before="0" w:beforeAutospacing="0" w:after="0" w:afterAutospacing="0"/>
        <w:ind w:firstLine="720"/>
        <w:jc w:val="both"/>
      </w:pPr>
      <w:r w:rsidRPr="000C0FCC">
        <w:t>Програм из претходног става доноси Скупштина Општине на предлог</w:t>
      </w:r>
      <w:r w:rsidR="00A87400" w:rsidRPr="000C0FCC">
        <w:t xml:space="preserve"> Јавног предузећа за управљање и развој инфраструктурних објеката, из Раче, </w:t>
      </w:r>
      <w:r w:rsidRPr="000C0FCC">
        <w:t>које уређује грађевинско земљиште, а у складу са потребама грађана.</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3. Извори финансирања уређивања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Члан 30</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Финансирање уређивања грађевинског земљишта обезбеђује се из средстава остварених од:</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lastRenderedPageBreak/>
        <w:t>1. доприноса за уређивање грађевинског земљишта;</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2. закупнине за грађевинско земљиште;</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3. отуђења или размене грађевинског земљишта;</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4. претварања права закупа у право својине у складу са Законом о планирању и изградњи и</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5. других извора у складу са законом.</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4. Припремање и опремање грађевинског земљишта средствима физичких или правних лица</w:t>
      </w:r>
    </w:p>
    <w:p w:rsidR="00305244" w:rsidRPr="000C0FCC" w:rsidRDefault="00305244" w:rsidP="0034722D">
      <w:pPr>
        <w:jc w:val="both"/>
        <w:rPr>
          <w:rFonts w:ascii="Times New Roman" w:hAnsi="Times New Roman" w:cs="Times New Roman"/>
          <w:szCs w:val="24"/>
        </w:rPr>
      </w:pPr>
    </w:p>
    <w:p w:rsidR="00305244" w:rsidRPr="000C0FCC" w:rsidRDefault="00305244" w:rsidP="00797353">
      <w:pPr>
        <w:jc w:val="center"/>
        <w:rPr>
          <w:rFonts w:ascii="Times New Roman" w:hAnsi="Times New Roman" w:cs="Times New Roman"/>
          <w:szCs w:val="24"/>
        </w:rPr>
      </w:pPr>
      <w:r w:rsidRPr="000C0FCC">
        <w:rPr>
          <w:rFonts w:ascii="Times New Roman" w:hAnsi="Times New Roman" w:cs="Times New Roman"/>
          <w:szCs w:val="24"/>
        </w:rPr>
        <w:t>Члан 31</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797353">
      <w:pPr>
        <w:ind w:firstLine="720"/>
        <w:jc w:val="both"/>
        <w:rPr>
          <w:rFonts w:ascii="Times New Roman" w:hAnsi="Times New Roman" w:cs="Times New Roman"/>
          <w:szCs w:val="24"/>
        </w:rPr>
      </w:pPr>
      <w:r w:rsidRPr="000C0FCC">
        <w:rPr>
          <w:rFonts w:ascii="Times New Roman" w:hAnsi="Times New Roman" w:cs="Times New Roman"/>
          <w:szCs w:val="24"/>
        </w:rPr>
        <w:t>Грађевинско земљиште које није уређено у смислу Закона о планирању и изградњи (које није комунално опремљено за грађење и коришћење - изграђен приступни пут, водоводна и канализациона мрежа и обезбеђени други услови), а налази се у обухвату планског документа на основу кога се могу издати локацијски услови, односно грађевинска дозвола, може се припремити, односно опремити и средствима физичких или правних лица.</w:t>
      </w:r>
    </w:p>
    <w:p w:rsidR="00305244" w:rsidRPr="000C0FCC" w:rsidRDefault="00305244" w:rsidP="0034722D">
      <w:pPr>
        <w:jc w:val="both"/>
        <w:rPr>
          <w:rFonts w:ascii="Times New Roman" w:hAnsi="Times New Roman" w:cs="Times New Roman"/>
          <w:szCs w:val="24"/>
        </w:rPr>
      </w:pPr>
    </w:p>
    <w:p w:rsidR="00305244" w:rsidRPr="000C0FCC" w:rsidRDefault="00305244" w:rsidP="00797353">
      <w:pPr>
        <w:ind w:firstLine="720"/>
        <w:jc w:val="both"/>
        <w:rPr>
          <w:rFonts w:ascii="Times New Roman" w:hAnsi="Times New Roman" w:cs="Times New Roman"/>
          <w:szCs w:val="24"/>
        </w:rPr>
      </w:pPr>
      <w:r w:rsidRPr="000C0FCC">
        <w:rPr>
          <w:rFonts w:ascii="Times New Roman" w:hAnsi="Times New Roman" w:cs="Times New Roman"/>
          <w:szCs w:val="24"/>
        </w:rPr>
        <w:t>Лице које гради објекат на неуређеном грађевинском земљишту из члана 10. став 2. и 3. о</w:t>
      </w:r>
      <w:r w:rsidR="00797353" w:rsidRPr="000C0FCC">
        <w:rPr>
          <w:rFonts w:ascii="Times New Roman" w:hAnsi="Times New Roman" w:cs="Times New Roman"/>
          <w:szCs w:val="24"/>
        </w:rPr>
        <w:t>ве Одлуке подноси</w:t>
      </w:r>
      <w:r w:rsidR="00564D2A" w:rsidRPr="000C0FCC">
        <w:rPr>
          <w:rFonts w:ascii="Times New Roman" w:hAnsi="Times New Roman" w:cs="Times New Roman"/>
          <w:szCs w:val="24"/>
        </w:rPr>
        <w:t xml:space="preserve"> Јавном предузећу за управљање и развој инфраструктурних објеката, из Раче</w:t>
      </w:r>
      <w:r w:rsidRPr="000C0FCC">
        <w:rPr>
          <w:rFonts w:ascii="Times New Roman" w:hAnsi="Times New Roman" w:cs="Times New Roman"/>
          <w:szCs w:val="24"/>
        </w:rPr>
        <w:t>предлог о финансирању припремања, односно опремања грађевинског земљишта, по коме је исто дужно да поступи у року од 45 дана од дана пријема захтева.</w:t>
      </w:r>
    </w:p>
    <w:p w:rsidR="00305244" w:rsidRPr="000C0FCC" w:rsidRDefault="00305244" w:rsidP="0034722D">
      <w:pPr>
        <w:jc w:val="both"/>
        <w:rPr>
          <w:rFonts w:ascii="Times New Roman" w:hAnsi="Times New Roman" w:cs="Times New Roman"/>
          <w:szCs w:val="24"/>
        </w:rPr>
      </w:pPr>
    </w:p>
    <w:p w:rsidR="00305244" w:rsidRPr="000C0FCC" w:rsidRDefault="00305244" w:rsidP="0070001D">
      <w:pPr>
        <w:ind w:firstLine="720"/>
        <w:jc w:val="both"/>
        <w:rPr>
          <w:rFonts w:ascii="Times New Roman" w:hAnsi="Times New Roman" w:cs="Times New Roman"/>
          <w:szCs w:val="24"/>
        </w:rPr>
      </w:pPr>
      <w:r w:rsidRPr="000C0FCC">
        <w:rPr>
          <w:rFonts w:ascii="Times New Roman" w:hAnsi="Times New Roman" w:cs="Times New Roman"/>
          <w:szCs w:val="24"/>
        </w:rPr>
        <w:t>Уз предлог о финансирању лице из претходног става доставља: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локацијске услове,</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доказ о решеним имовинско правним односима за парцелу на којој намерава да гради објекат,</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копију плана,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предлог динамике и рокова изградње,</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пројектно техничку документацију.</w:t>
      </w:r>
    </w:p>
    <w:p w:rsidR="00305244" w:rsidRPr="000C0FCC" w:rsidRDefault="00305244" w:rsidP="0034722D">
      <w:pPr>
        <w:jc w:val="both"/>
        <w:rPr>
          <w:rFonts w:ascii="Times New Roman" w:hAnsi="Times New Roman" w:cs="Times New Roman"/>
          <w:szCs w:val="24"/>
        </w:rPr>
      </w:pPr>
    </w:p>
    <w:p w:rsidR="00305244" w:rsidRPr="000C0FCC" w:rsidRDefault="00305244" w:rsidP="0070001D">
      <w:pPr>
        <w:ind w:firstLine="720"/>
        <w:jc w:val="both"/>
        <w:rPr>
          <w:rFonts w:ascii="Times New Roman" w:hAnsi="Times New Roman" w:cs="Times New Roman"/>
          <w:szCs w:val="24"/>
        </w:rPr>
      </w:pPr>
      <w:r w:rsidRPr="000C0FCC">
        <w:rPr>
          <w:rFonts w:ascii="Times New Roman" w:hAnsi="Times New Roman" w:cs="Times New Roman"/>
          <w:szCs w:val="24"/>
        </w:rPr>
        <w:t>Лице из става 2. овог члана, приликом изградње недостајуће инфраструктуре у обавези је да сноси све трошкове настале у вези изградње исте и то трошкове: решавања имовинско правних односа; пројектовања; изградње објекта; техничке контроле пројекта; техничког пријема објекта; трошкове измештања потребних инсталација; прикључка јавног осветљења; трошкове других прикључака и остале трошкове настале у поступку добијања потребних дозвола.</w:t>
      </w:r>
    </w:p>
    <w:p w:rsidR="00305244" w:rsidRPr="000C0FCC" w:rsidRDefault="00305244" w:rsidP="0034722D">
      <w:pPr>
        <w:jc w:val="both"/>
        <w:rPr>
          <w:rFonts w:ascii="Times New Roman" w:hAnsi="Times New Roman" w:cs="Times New Roman"/>
          <w:szCs w:val="24"/>
        </w:rPr>
      </w:pPr>
    </w:p>
    <w:p w:rsidR="00305244" w:rsidRPr="000C0FCC" w:rsidRDefault="00305244" w:rsidP="0070001D">
      <w:pPr>
        <w:ind w:firstLine="720"/>
        <w:jc w:val="both"/>
        <w:rPr>
          <w:rFonts w:ascii="Times New Roman" w:hAnsi="Times New Roman" w:cs="Times New Roman"/>
          <w:szCs w:val="24"/>
        </w:rPr>
      </w:pPr>
      <w:r w:rsidRPr="000C0FCC">
        <w:rPr>
          <w:rFonts w:ascii="Times New Roman" w:hAnsi="Times New Roman" w:cs="Times New Roman"/>
          <w:szCs w:val="24"/>
        </w:rPr>
        <w:t>Уколико на парцелама на којима се гради недостајућа инфраструктура нису реше</w:t>
      </w:r>
      <w:r w:rsidR="00E5573B" w:rsidRPr="000C0FCC">
        <w:rPr>
          <w:rFonts w:ascii="Times New Roman" w:hAnsi="Times New Roman" w:cs="Times New Roman"/>
          <w:szCs w:val="24"/>
        </w:rPr>
        <w:t>ни имовинско правни односи, Општина</w:t>
      </w:r>
      <w:r w:rsidRPr="000C0FCC">
        <w:rPr>
          <w:rFonts w:ascii="Times New Roman" w:hAnsi="Times New Roman" w:cs="Times New Roman"/>
          <w:szCs w:val="24"/>
        </w:rPr>
        <w:t xml:space="preserve"> ће са инвеститором закључити уговор о решавању имовинско правног односа. Након решава</w:t>
      </w:r>
      <w:r w:rsidR="00E5573B" w:rsidRPr="000C0FCC">
        <w:rPr>
          <w:rFonts w:ascii="Times New Roman" w:hAnsi="Times New Roman" w:cs="Times New Roman"/>
          <w:szCs w:val="24"/>
        </w:rPr>
        <w:t>ња имовинско правних односа Општина</w:t>
      </w:r>
      <w:r w:rsidRPr="000C0FCC">
        <w:rPr>
          <w:rFonts w:ascii="Times New Roman" w:hAnsi="Times New Roman" w:cs="Times New Roman"/>
          <w:szCs w:val="24"/>
        </w:rPr>
        <w:t xml:space="preserve"> ће са инвеститором закључити уговор о заједничком припремању односно опремању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415F6D">
      <w:pPr>
        <w:ind w:firstLine="720"/>
        <w:jc w:val="both"/>
        <w:rPr>
          <w:rFonts w:ascii="Times New Roman" w:hAnsi="Times New Roman" w:cs="Times New Roman"/>
          <w:szCs w:val="24"/>
        </w:rPr>
      </w:pPr>
      <w:r w:rsidRPr="000C0FCC">
        <w:rPr>
          <w:rFonts w:ascii="Times New Roman" w:hAnsi="Times New Roman" w:cs="Times New Roman"/>
          <w:szCs w:val="24"/>
        </w:rPr>
        <w:t>Трошкове решавања имовинско правних односа из става 5. овог члана сноси инвеститор.</w:t>
      </w:r>
    </w:p>
    <w:p w:rsidR="00305244" w:rsidRPr="000C0FCC" w:rsidRDefault="00305244" w:rsidP="0070001D">
      <w:pPr>
        <w:ind w:firstLine="720"/>
        <w:jc w:val="both"/>
        <w:rPr>
          <w:rFonts w:ascii="Times New Roman" w:hAnsi="Times New Roman" w:cs="Times New Roman"/>
          <w:szCs w:val="24"/>
        </w:rPr>
      </w:pPr>
      <w:r w:rsidRPr="000C0FCC">
        <w:rPr>
          <w:rFonts w:ascii="Times New Roman" w:hAnsi="Times New Roman" w:cs="Times New Roman"/>
          <w:szCs w:val="24"/>
        </w:rPr>
        <w:t>Допринос за уређивање грађевинског земљишта умањује се за трошкове из става 6. овог члана.</w:t>
      </w:r>
    </w:p>
    <w:p w:rsidR="00305244" w:rsidRPr="000C0FCC" w:rsidRDefault="00305244" w:rsidP="0034722D">
      <w:pPr>
        <w:jc w:val="both"/>
        <w:rPr>
          <w:rFonts w:ascii="Times New Roman" w:hAnsi="Times New Roman" w:cs="Times New Roman"/>
          <w:szCs w:val="24"/>
        </w:rPr>
      </w:pPr>
    </w:p>
    <w:p w:rsidR="00305244" w:rsidRPr="000C0FCC" w:rsidRDefault="00305244" w:rsidP="0070001D">
      <w:pPr>
        <w:ind w:firstLine="720"/>
        <w:jc w:val="both"/>
        <w:rPr>
          <w:rFonts w:ascii="Times New Roman" w:hAnsi="Times New Roman" w:cs="Times New Roman"/>
          <w:szCs w:val="24"/>
        </w:rPr>
      </w:pPr>
      <w:r w:rsidRPr="000C0FCC">
        <w:rPr>
          <w:rFonts w:ascii="Times New Roman" w:hAnsi="Times New Roman" w:cs="Times New Roman"/>
          <w:szCs w:val="24"/>
        </w:rPr>
        <w:t>Уколико је инвеститор власник катастарске парцеле или дела катастарске парцеле на којој се гради недостајућа инфраструктура, преноси својину ист</w:t>
      </w:r>
      <w:r w:rsidR="0070001D" w:rsidRPr="000C0FCC">
        <w:rPr>
          <w:rFonts w:ascii="Times New Roman" w:hAnsi="Times New Roman" w:cs="Times New Roman"/>
          <w:szCs w:val="24"/>
        </w:rPr>
        <w:t>е на Општину</w:t>
      </w:r>
      <w:r w:rsidRPr="000C0FCC">
        <w:rPr>
          <w:rFonts w:ascii="Times New Roman" w:hAnsi="Times New Roman" w:cs="Times New Roman"/>
          <w:szCs w:val="24"/>
        </w:rPr>
        <w:t xml:space="preserve"> без накнаде, а што се дефинише Уговором о решавању имовинско правних односа. </w:t>
      </w:r>
      <w:r w:rsidR="0070001D" w:rsidRPr="000C0FCC">
        <w:rPr>
          <w:rFonts w:ascii="Times New Roman" w:hAnsi="Times New Roman" w:cs="Times New Roman"/>
          <w:szCs w:val="24"/>
        </w:rPr>
        <w:t>Вредност пренете парцеле на Општину</w:t>
      </w:r>
      <w:r w:rsidRPr="000C0FCC">
        <w:rPr>
          <w:rFonts w:ascii="Times New Roman" w:hAnsi="Times New Roman" w:cs="Times New Roman"/>
          <w:szCs w:val="24"/>
        </w:rPr>
        <w:t xml:space="preserve"> </w:t>
      </w:r>
      <w:r w:rsidRPr="000C0FCC">
        <w:rPr>
          <w:rFonts w:ascii="Times New Roman" w:hAnsi="Times New Roman" w:cs="Times New Roman"/>
          <w:szCs w:val="24"/>
        </w:rPr>
        <w:lastRenderedPageBreak/>
        <w:t>ће бити урачуната у улагање инвеститора у недостајућу инфраструктуру уговором о заједничком припремању односно опремању грађевинског земљишта. Процену вредности парцеле врши Пореска управа.</w:t>
      </w:r>
    </w:p>
    <w:p w:rsidR="0041069A" w:rsidRPr="000C0FCC" w:rsidRDefault="0041069A" w:rsidP="0034722D">
      <w:pPr>
        <w:jc w:val="both"/>
        <w:rPr>
          <w:rFonts w:ascii="Times New Roman" w:hAnsi="Times New Roman" w:cs="Times New Roman"/>
          <w:szCs w:val="24"/>
        </w:rPr>
      </w:pPr>
    </w:p>
    <w:p w:rsidR="00305244" w:rsidRPr="000C0FCC" w:rsidRDefault="00305244" w:rsidP="0070001D">
      <w:pPr>
        <w:jc w:val="center"/>
        <w:rPr>
          <w:rFonts w:ascii="Times New Roman" w:hAnsi="Times New Roman" w:cs="Times New Roman"/>
          <w:szCs w:val="24"/>
        </w:rPr>
      </w:pPr>
      <w:r w:rsidRPr="000C0FCC">
        <w:rPr>
          <w:rFonts w:ascii="Times New Roman" w:hAnsi="Times New Roman" w:cs="Times New Roman"/>
          <w:szCs w:val="24"/>
        </w:rPr>
        <w:t>Члан 32</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564D2A">
      <w:pPr>
        <w:ind w:firstLine="720"/>
        <w:jc w:val="both"/>
        <w:rPr>
          <w:rFonts w:ascii="Times New Roman" w:hAnsi="Times New Roman" w:cs="Times New Roman"/>
          <w:szCs w:val="24"/>
        </w:rPr>
      </w:pPr>
      <w:r w:rsidRPr="000C0FCC">
        <w:rPr>
          <w:rFonts w:ascii="Times New Roman" w:hAnsi="Times New Roman" w:cs="Times New Roman"/>
          <w:szCs w:val="24"/>
        </w:rPr>
        <w:t xml:space="preserve">Након разматрања предлога лица из чл. 31. ст. 2. Одлуке, а на основу прибављене документације, </w:t>
      </w:r>
      <w:r w:rsidR="00564D2A" w:rsidRPr="000C0FCC">
        <w:rPr>
          <w:rFonts w:ascii="Times New Roman" w:hAnsi="Times New Roman" w:cs="Times New Roman"/>
          <w:szCs w:val="24"/>
        </w:rPr>
        <w:t xml:space="preserve">Јавно предузеће за управљање и развој инфраструктурних објеката, из Раче </w:t>
      </w:r>
      <w:r w:rsidRPr="000C0FCC">
        <w:rPr>
          <w:rFonts w:ascii="Times New Roman" w:hAnsi="Times New Roman" w:cs="Times New Roman"/>
          <w:szCs w:val="24"/>
        </w:rPr>
        <w:t>припрема елаборат о заједничком припремању и опремању грађевинског земљишта са предлогом уговора о заједничком припремању, односно опремању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415F6D">
      <w:pPr>
        <w:ind w:firstLine="720"/>
        <w:jc w:val="both"/>
        <w:rPr>
          <w:rFonts w:ascii="Times New Roman" w:hAnsi="Times New Roman" w:cs="Times New Roman"/>
          <w:szCs w:val="24"/>
        </w:rPr>
      </w:pPr>
      <w:r w:rsidRPr="000C0FCC">
        <w:rPr>
          <w:rFonts w:ascii="Times New Roman" w:hAnsi="Times New Roman" w:cs="Times New Roman"/>
          <w:szCs w:val="24"/>
        </w:rPr>
        <w:t>Елаборат из става 1. овог члана садржи:</w:t>
      </w: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податке о локацији, односно зони у којој се планира опремање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податке из планског документа и техничке услове за изградњу недостајуће инфраструктуре,</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податке из програма уређивања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границу локације која се припрема, односно опрема са пописом катастарских парцела,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динамику и рок изградње недостајуће инфраструктуре,</w:t>
      </w:r>
    </w:p>
    <w:p w:rsidR="00305244" w:rsidRPr="000C0FCC" w:rsidRDefault="00305244" w:rsidP="0034722D">
      <w:pPr>
        <w:jc w:val="both"/>
        <w:rPr>
          <w:rFonts w:ascii="Times New Roman" w:hAnsi="Times New Roman" w:cs="Times New Roman"/>
          <w:szCs w:val="24"/>
        </w:rPr>
      </w:pPr>
    </w:p>
    <w:p w:rsidR="00564D2A" w:rsidRPr="000C0FCC" w:rsidRDefault="00305244" w:rsidP="00564D2A">
      <w:pPr>
        <w:rPr>
          <w:rFonts w:ascii="Times New Roman" w:hAnsi="Times New Roman" w:cs="Times New Roman"/>
          <w:szCs w:val="24"/>
        </w:rPr>
      </w:pPr>
      <w:r w:rsidRPr="000C0FCC">
        <w:rPr>
          <w:rFonts w:ascii="Times New Roman" w:hAnsi="Times New Roman" w:cs="Times New Roman"/>
          <w:szCs w:val="24"/>
        </w:rPr>
        <w:t>- обавезу</w:t>
      </w:r>
      <w:r w:rsidR="00564D2A" w:rsidRPr="000C0FCC">
        <w:rPr>
          <w:rFonts w:ascii="Times New Roman" w:hAnsi="Times New Roman" w:cs="Times New Roman"/>
          <w:szCs w:val="24"/>
        </w:rPr>
        <w:t>Јавног предузећа за управљање и развој инфраструктурних објеката је да обезбедистручни надзор у извођењу радова,</w:t>
      </w:r>
    </w:p>
    <w:p w:rsidR="00564D2A" w:rsidRPr="000C0FCC" w:rsidRDefault="00564D2A" w:rsidP="00564D2A">
      <w:pPr>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одређивање учешћа сваке уговорне стране у обезбеђивању, односно финансирању израде техничке документације и стручне контроле техничке документације, извођењу радова и избору извођача радова, као и других трошкова у вези са опремањем грађевинског земљишта, укључујући висину и рокове обезбеђивања финансијских и других средстава,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xml:space="preserve">- одређивање објеката који се граде и који ће прећи </w:t>
      </w:r>
      <w:r w:rsidR="00564D2A" w:rsidRPr="000C0FCC">
        <w:rPr>
          <w:rFonts w:ascii="Times New Roman" w:hAnsi="Times New Roman" w:cs="Times New Roman"/>
          <w:szCs w:val="24"/>
        </w:rPr>
        <w:t>у јавну својину јединице локалне самоуправе</w:t>
      </w:r>
      <w:r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одређивање износа учешћа лица из чл. 31. ст. 2. Одлуке у финансирању припремања, односно опремања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 средства обезбеђења испуњења обавеза уговорних страна (меница коју инвеститор доставља након потписивања уговора са роком важења до добијања грађевинске дозволе на износ укупне процењене вредности недостајуће инфраструктуре и банкарска гаранција која се доставља непосредно пре добијања грађевинске дозволе са роком важења до добијања употребне дозволе на износ укупне процењене вредности недостајуће инфраструктуре који је умањен за износ пројектовања недостајуће инфраструктуре или банкарска гаранција коју инвеститор доставља након потписивања уговора са роком важења до добијања употребне дозволе на укупан износ процењене вредности недостајуће инфраструктуре).</w:t>
      </w:r>
    </w:p>
    <w:p w:rsidR="00305244" w:rsidRPr="000C0FCC" w:rsidRDefault="00305244" w:rsidP="0034722D">
      <w:pPr>
        <w:jc w:val="both"/>
        <w:rPr>
          <w:rFonts w:ascii="Times New Roman" w:hAnsi="Times New Roman" w:cs="Times New Roman"/>
          <w:szCs w:val="24"/>
        </w:rPr>
      </w:pPr>
    </w:p>
    <w:p w:rsidR="00305244" w:rsidRPr="000C0FCC" w:rsidRDefault="00305244" w:rsidP="00EF31FC">
      <w:pPr>
        <w:ind w:firstLine="720"/>
        <w:jc w:val="both"/>
        <w:rPr>
          <w:rFonts w:ascii="Times New Roman" w:hAnsi="Times New Roman" w:cs="Times New Roman"/>
          <w:szCs w:val="24"/>
        </w:rPr>
      </w:pPr>
      <w:r w:rsidRPr="000C0FCC">
        <w:rPr>
          <w:rFonts w:ascii="Times New Roman" w:hAnsi="Times New Roman" w:cs="Times New Roman"/>
          <w:szCs w:val="24"/>
        </w:rPr>
        <w:t>На предлог</w:t>
      </w:r>
      <w:r w:rsidR="00EF31FC" w:rsidRPr="000C0FCC">
        <w:rPr>
          <w:rFonts w:ascii="Times New Roman" w:hAnsi="Times New Roman" w:cs="Times New Roman"/>
          <w:szCs w:val="24"/>
        </w:rPr>
        <w:t xml:space="preserve"> Јавног предузећа за управљање и развој инфраструктурних објеката, из Раче</w:t>
      </w:r>
      <w:r w:rsidRPr="000C0FCC">
        <w:rPr>
          <w:rFonts w:ascii="Times New Roman" w:hAnsi="Times New Roman" w:cs="Times New Roman"/>
          <w:szCs w:val="24"/>
        </w:rPr>
        <w:t xml:space="preserve"> на елаборат и пред</w:t>
      </w:r>
      <w:r w:rsidR="00EF31FC" w:rsidRPr="000C0FCC">
        <w:rPr>
          <w:rFonts w:ascii="Times New Roman" w:hAnsi="Times New Roman" w:cs="Times New Roman"/>
          <w:szCs w:val="24"/>
        </w:rPr>
        <w:t>лог уговора сагласност даје Општинско веће општине Рача</w:t>
      </w:r>
      <w:r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213968" w:rsidRDefault="00213968" w:rsidP="00EF31FC">
      <w:pPr>
        <w:jc w:val="center"/>
        <w:rPr>
          <w:rFonts w:ascii="Times New Roman" w:hAnsi="Times New Roman" w:cs="Times New Roman"/>
          <w:szCs w:val="24"/>
        </w:rPr>
      </w:pPr>
    </w:p>
    <w:p w:rsidR="00213968" w:rsidRDefault="00213968" w:rsidP="00EF31FC">
      <w:pPr>
        <w:jc w:val="center"/>
        <w:rPr>
          <w:rFonts w:ascii="Times New Roman" w:hAnsi="Times New Roman" w:cs="Times New Roman"/>
          <w:szCs w:val="24"/>
        </w:rPr>
      </w:pPr>
    </w:p>
    <w:p w:rsidR="00213968" w:rsidRDefault="00213968" w:rsidP="00EF31FC">
      <w:pPr>
        <w:jc w:val="center"/>
        <w:rPr>
          <w:rFonts w:ascii="Times New Roman" w:hAnsi="Times New Roman" w:cs="Times New Roman"/>
          <w:szCs w:val="24"/>
        </w:rPr>
      </w:pPr>
    </w:p>
    <w:p w:rsidR="00305244" w:rsidRPr="000C0FCC" w:rsidRDefault="00305244" w:rsidP="00EF31FC">
      <w:pPr>
        <w:jc w:val="center"/>
        <w:rPr>
          <w:rFonts w:ascii="Times New Roman" w:hAnsi="Times New Roman" w:cs="Times New Roman"/>
          <w:szCs w:val="24"/>
        </w:rPr>
      </w:pPr>
      <w:r w:rsidRPr="000C0FCC">
        <w:rPr>
          <w:rFonts w:ascii="Times New Roman" w:hAnsi="Times New Roman" w:cs="Times New Roman"/>
          <w:szCs w:val="24"/>
        </w:rPr>
        <w:lastRenderedPageBreak/>
        <w:t>Члан 33</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EF31FC" w:rsidRPr="000C0FCC" w:rsidRDefault="00305244" w:rsidP="00EF31FC">
      <w:pPr>
        <w:ind w:firstLine="720"/>
        <w:jc w:val="both"/>
        <w:rPr>
          <w:rFonts w:ascii="Times New Roman" w:hAnsi="Times New Roman" w:cs="Times New Roman"/>
          <w:szCs w:val="24"/>
        </w:rPr>
      </w:pPr>
      <w:r w:rsidRPr="000C0FCC">
        <w:rPr>
          <w:rFonts w:ascii="Times New Roman" w:hAnsi="Times New Roman" w:cs="Times New Roman"/>
          <w:szCs w:val="24"/>
        </w:rPr>
        <w:t>Након добијања сагласности од стран</w:t>
      </w:r>
      <w:r w:rsidR="00A87400" w:rsidRPr="000C0FCC">
        <w:rPr>
          <w:rFonts w:ascii="Times New Roman" w:hAnsi="Times New Roman" w:cs="Times New Roman"/>
          <w:szCs w:val="24"/>
        </w:rPr>
        <w:t>е Општинског већа општине Рача</w:t>
      </w:r>
      <w:r w:rsidRPr="000C0FCC">
        <w:rPr>
          <w:rFonts w:ascii="Times New Roman" w:hAnsi="Times New Roman" w:cs="Times New Roman"/>
          <w:szCs w:val="24"/>
        </w:rPr>
        <w:t xml:space="preserve"> на елаборат и предлог уговора, </w:t>
      </w:r>
      <w:r w:rsidR="00EF31FC" w:rsidRPr="000C0FCC">
        <w:rPr>
          <w:rFonts w:ascii="Times New Roman" w:hAnsi="Times New Roman" w:cs="Times New Roman"/>
          <w:szCs w:val="24"/>
        </w:rPr>
        <w:t>На основу елабората из члана 32. ове Одлуке закључује се Уговор о заједничкомприпремању, односно опремању грађевинског земљишта између лица из члана 31. став 2. Овеодлуке и Јавног предузећа за управљање и развој инфраструктурних објеката.</w:t>
      </w:r>
    </w:p>
    <w:p w:rsidR="00305244" w:rsidRPr="000C0FCC" w:rsidRDefault="00305244" w:rsidP="00EF31FC">
      <w:pPr>
        <w:ind w:firstLine="720"/>
        <w:jc w:val="both"/>
        <w:rPr>
          <w:rFonts w:ascii="Times New Roman" w:hAnsi="Times New Roman" w:cs="Times New Roman"/>
          <w:szCs w:val="24"/>
        </w:rPr>
      </w:pPr>
      <w:r w:rsidRPr="000C0FCC">
        <w:rPr>
          <w:rFonts w:ascii="Times New Roman" w:hAnsi="Times New Roman" w:cs="Times New Roman"/>
          <w:szCs w:val="24"/>
        </w:rPr>
        <w:t>Уговор о заједничком припремању, односно опремању грађе</w:t>
      </w:r>
      <w:r w:rsidR="00EF31FC" w:rsidRPr="000C0FCC">
        <w:rPr>
          <w:rFonts w:ascii="Times New Roman" w:hAnsi="Times New Roman" w:cs="Times New Roman"/>
          <w:szCs w:val="24"/>
        </w:rPr>
        <w:t xml:space="preserve">винског земљишта </w:t>
      </w:r>
      <w:r w:rsidRPr="000C0FCC">
        <w:rPr>
          <w:rFonts w:ascii="Times New Roman" w:hAnsi="Times New Roman" w:cs="Times New Roman"/>
          <w:szCs w:val="24"/>
        </w:rPr>
        <w:t>садржи</w:t>
      </w:r>
      <w:r w:rsidR="00EF31FC" w:rsidRPr="000C0FCC">
        <w:rPr>
          <w:rFonts w:ascii="Times New Roman" w:hAnsi="Times New Roman" w:cs="Times New Roman"/>
          <w:szCs w:val="24"/>
        </w:rPr>
        <w:t xml:space="preserve"> следеће</w:t>
      </w:r>
      <w:r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1) податке о локацији, односно зони у којој се планира опремања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2) податке из планског документа и техничке услове за изградњу;</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3) податке из програма уређивања грађевинског земљишта;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4) границе локације која се припрема, односно опрема са пописом катастарских парцела;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5) динамику и рок изградње;</w:t>
      </w:r>
    </w:p>
    <w:p w:rsidR="00305244" w:rsidRPr="000C0FCC" w:rsidRDefault="00305244" w:rsidP="0034722D">
      <w:pPr>
        <w:jc w:val="both"/>
        <w:rPr>
          <w:rFonts w:ascii="Times New Roman" w:hAnsi="Times New Roman" w:cs="Times New Roman"/>
          <w:szCs w:val="24"/>
        </w:rPr>
      </w:pPr>
    </w:p>
    <w:p w:rsidR="00EF31FC" w:rsidRPr="000C0FCC" w:rsidRDefault="00305244" w:rsidP="00EF31FC">
      <w:pPr>
        <w:rPr>
          <w:rFonts w:ascii="Times New Roman" w:hAnsi="Times New Roman" w:cs="Times New Roman"/>
          <w:szCs w:val="24"/>
        </w:rPr>
      </w:pPr>
      <w:r w:rsidRPr="000C0FCC">
        <w:rPr>
          <w:rFonts w:ascii="Times New Roman" w:hAnsi="Times New Roman" w:cs="Times New Roman"/>
          <w:szCs w:val="24"/>
        </w:rPr>
        <w:t xml:space="preserve">6) </w:t>
      </w:r>
      <w:r w:rsidR="00EF31FC" w:rsidRPr="000C0FCC">
        <w:rPr>
          <w:rFonts w:ascii="Times New Roman" w:hAnsi="Times New Roman" w:cs="Times New Roman"/>
          <w:szCs w:val="24"/>
        </w:rPr>
        <w:t>обавезу Јавног предузећа за управљање и развој инфраструктурних објеката да обезбеди</w:t>
      </w:r>
    </w:p>
    <w:p w:rsidR="00EF31FC" w:rsidRPr="000C0FCC" w:rsidRDefault="00EF31FC" w:rsidP="00EF31FC">
      <w:pPr>
        <w:rPr>
          <w:rFonts w:ascii="Times New Roman" w:hAnsi="Times New Roman" w:cs="Times New Roman"/>
          <w:szCs w:val="24"/>
        </w:rPr>
      </w:pPr>
      <w:r w:rsidRPr="000C0FCC">
        <w:rPr>
          <w:rFonts w:ascii="Times New Roman" w:hAnsi="Times New Roman" w:cs="Times New Roman"/>
          <w:szCs w:val="24"/>
        </w:rPr>
        <w:t>стручни надзор у извођењу радова,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7) одређивање учешћа сваке уговорне стране у обезбеђивању, односно финансирању израде техничке документације и стручне контроле техничке документације, извођењу радова и избору извођача радова, као и других трошкова у вези са опремањем грађевинског земљишта, укључујући висину и рокове обезбеђивања финансијских и других средстава;</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8) одређивање објеката који се граде и који ће прећи у својину јединице локалне самоуправе;</w:t>
      </w:r>
    </w:p>
    <w:p w:rsidR="00305244" w:rsidRPr="000C0FCC" w:rsidRDefault="00305244" w:rsidP="0034722D">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r w:rsidRPr="000C0FCC">
        <w:rPr>
          <w:rFonts w:ascii="Times New Roman" w:hAnsi="Times New Roman" w:cs="Times New Roman"/>
          <w:szCs w:val="24"/>
        </w:rPr>
        <w:t>9) одређивање износа учешћа лица из става 1. овог члана у финансирању припремања, односно опремања грађевинског земљишта за који ће бити умањен износ доприноса за уређивање грађевинског земљишта;</w:t>
      </w:r>
    </w:p>
    <w:p w:rsidR="00A915E9" w:rsidRPr="000C0FCC" w:rsidRDefault="00A915E9" w:rsidP="0034722D">
      <w:pPr>
        <w:jc w:val="both"/>
        <w:rPr>
          <w:rFonts w:ascii="Times New Roman" w:hAnsi="Times New Roman" w:cs="Times New Roman"/>
          <w:szCs w:val="24"/>
        </w:rPr>
      </w:pPr>
    </w:p>
    <w:p w:rsidR="00A915E9" w:rsidRPr="000C0FCC" w:rsidRDefault="00A915E9" w:rsidP="00A915E9">
      <w:pPr>
        <w:jc w:val="both"/>
        <w:rPr>
          <w:rFonts w:ascii="Times New Roman" w:hAnsi="Times New Roman" w:cs="Times New Roman"/>
          <w:szCs w:val="24"/>
        </w:rPr>
      </w:pPr>
      <w:r w:rsidRPr="000C0FCC">
        <w:rPr>
          <w:rFonts w:ascii="Times New Roman" w:hAnsi="Times New Roman" w:cs="Times New Roman"/>
          <w:szCs w:val="24"/>
        </w:rPr>
        <w:t>10) вредност земљишта које инвеститор уступа јединици локалне самоуправе за изградњуинфраструктурних објеката,</w:t>
      </w:r>
    </w:p>
    <w:p w:rsidR="00A915E9" w:rsidRPr="000C0FCC" w:rsidRDefault="00A915E9" w:rsidP="0034722D">
      <w:pPr>
        <w:jc w:val="both"/>
        <w:rPr>
          <w:rFonts w:ascii="Times New Roman" w:hAnsi="Times New Roman" w:cs="Times New Roman"/>
          <w:szCs w:val="24"/>
        </w:rPr>
      </w:pPr>
    </w:p>
    <w:p w:rsidR="00305244" w:rsidRPr="000C0FCC" w:rsidRDefault="00A915E9" w:rsidP="0034722D">
      <w:pPr>
        <w:jc w:val="both"/>
        <w:rPr>
          <w:rFonts w:ascii="Times New Roman" w:hAnsi="Times New Roman" w:cs="Times New Roman"/>
          <w:szCs w:val="24"/>
        </w:rPr>
      </w:pPr>
      <w:r w:rsidRPr="000C0FCC">
        <w:rPr>
          <w:rFonts w:ascii="Times New Roman" w:hAnsi="Times New Roman" w:cs="Times New Roman"/>
          <w:szCs w:val="24"/>
        </w:rPr>
        <w:t>11</w:t>
      </w:r>
      <w:r w:rsidR="00305244" w:rsidRPr="000C0FCC">
        <w:rPr>
          <w:rFonts w:ascii="Times New Roman" w:hAnsi="Times New Roman" w:cs="Times New Roman"/>
          <w:szCs w:val="24"/>
        </w:rPr>
        <w:t>) средства обезбеђења испуњења обавеза уговорних страна.</w:t>
      </w:r>
    </w:p>
    <w:p w:rsidR="00305244" w:rsidRPr="000C0FCC" w:rsidRDefault="00305244" w:rsidP="0034722D">
      <w:pPr>
        <w:jc w:val="both"/>
        <w:rPr>
          <w:rFonts w:ascii="Times New Roman" w:hAnsi="Times New Roman" w:cs="Times New Roman"/>
          <w:szCs w:val="24"/>
        </w:rPr>
      </w:pPr>
    </w:p>
    <w:p w:rsidR="00305244" w:rsidRPr="000C0FCC" w:rsidRDefault="00305244" w:rsidP="00A915E9">
      <w:pPr>
        <w:jc w:val="center"/>
        <w:rPr>
          <w:rFonts w:ascii="Times New Roman" w:hAnsi="Times New Roman" w:cs="Times New Roman"/>
          <w:szCs w:val="24"/>
        </w:rPr>
      </w:pPr>
      <w:r w:rsidRPr="000C0FCC">
        <w:rPr>
          <w:rFonts w:ascii="Times New Roman" w:hAnsi="Times New Roman" w:cs="Times New Roman"/>
          <w:szCs w:val="24"/>
        </w:rPr>
        <w:t>Члан 34</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305244" w:rsidP="0034722D">
      <w:pPr>
        <w:ind w:firstLine="720"/>
        <w:jc w:val="both"/>
        <w:rPr>
          <w:rFonts w:ascii="Times New Roman" w:hAnsi="Times New Roman" w:cs="Times New Roman"/>
          <w:szCs w:val="24"/>
        </w:rPr>
      </w:pPr>
      <w:r w:rsidRPr="000C0FCC">
        <w:rPr>
          <w:rFonts w:ascii="Times New Roman" w:hAnsi="Times New Roman" w:cs="Times New Roman"/>
          <w:szCs w:val="24"/>
        </w:rPr>
        <w:t>На основу уговора из члана 33. Одлуке, за трошкове инфраструктурног опремања грађевинског земљишта средствима инвеститора, као и за вредност земљишта које ин</w:t>
      </w:r>
      <w:r w:rsidR="00995C9E" w:rsidRPr="000C0FCC">
        <w:rPr>
          <w:rFonts w:ascii="Times New Roman" w:hAnsi="Times New Roman" w:cs="Times New Roman"/>
          <w:szCs w:val="24"/>
        </w:rPr>
        <w:t>веститор уступа јединици локалне самоуправе</w:t>
      </w:r>
      <w:r w:rsidRPr="000C0FCC">
        <w:rPr>
          <w:rFonts w:ascii="Times New Roman" w:hAnsi="Times New Roman" w:cs="Times New Roman"/>
          <w:szCs w:val="24"/>
        </w:rPr>
        <w:t xml:space="preserve"> за изградњу инфраструктурних објеката, умањиће се износ доприноса за уређивање грађевинског земљишта."</w:t>
      </w:r>
    </w:p>
    <w:p w:rsidR="00305244" w:rsidRPr="000C0FCC" w:rsidRDefault="00305244" w:rsidP="0034722D">
      <w:pPr>
        <w:jc w:val="both"/>
        <w:rPr>
          <w:rFonts w:ascii="Times New Roman" w:hAnsi="Times New Roman" w:cs="Times New Roman"/>
          <w:szCs w:val="24"/>
        </w:rPr>
      </w:pPr>
    </w:p>
    <w:p w:rsidR="0041069A" w:rsidRDefault="0041069A" w:rsidP="0034722D">
      <w:pPr>
        <w:jc w:val="both"/>
        <w:rPr>
          <w:rFonts w:ascii="Times New Roman" w:hAnsi="Times New Roman" w:cs="Times New Roman"/>
          <w:szCs w:val="24"/>
        </w:rPr>
      </w:pPr>
    </w:p>
    <w:p w:rsidR="00213968" w:rsidRDefault="00213968" w:rsidP="0034722D">
      <w:pPr>
        <w:jc w:val="both"/>
        <w:rPr>
          <w:rFonts w:ascii="Times New Roman" w:hAnsi="Times New Roman" w:cs="Times New Roman"/>
          <w:szCs w:val="24"/>
        </w:rPr>
      </w:pPr>
    </w:p>
    <w:p w:rsidR="00213968" w:rsidRDefault="00213968" w:rsidP="0034722D">
      <w:pPr>
        <w:jc w:val="both"/>
        <w:rPr>
          <w:rFonts w:ascii="Times New Roman" w:hAnsi="Times New Roman" w:cs="Times New Roman"/>
          <w:szCs w:val="24"/>
        </w:rPr>
      </w:pPr>
    </w:p>
    <w:p w:rsidR="00213968" w:rsidRDefault="00213968" w:rsidP="0034722D">
      <w:pPr>
        <w:jc w:val="both"/>
        <w:rPr>
          <w:rFonts w:ascii="Times New Roman" w:hAnsi="Times New Roman" w:cs="Times New Roman"/>
          <w:szCs w:val="24"/>
        </w:rPr>
      </w:pPr>
    </w:p>
    <w:p w:rsidR="00213968" w:rsidRDefault="00213968" w:rsidP="0034722D">
      <w:pPr>
        <w:jc w:val="both"/>
        <w:rPr>
          <w:rFonts w:ascii="Times New Roman" w:hAnsi="Times New Roman" w:cs="Times New Roman"/>
          <w:szCs w:val="24"/>
        </w:rPr>
      </w:pPr>
    </w:p>
    <w:p w:rsidR="00213968" w:rsidRPr="000C0FCC" w:rsidRDefault="00213968" w:rsidP="0034722D">
      <w:pPr>
        <w:jc w:val="both"/>
        <w:rPr>
          <w:rFonts w:ascii="Times New Roman" w:hAnsi="Times New Roman" w:cs="Times New Roman"/>
          <w:szCs w:val="24"/>
        </w:rPr>
      </w:pPr>
    </w:p>
    <w:p w:rsidR="00305244" w:rsidRPr="000C0FCC" w:rsidRDefault="00995C9E" w:rsidP="00995C9E">
      <w:pPr>
        <w:jc w:val="center"/>
        <w:rPr>
          <w:rFonts w:ascii="Times New Roman" w:hAnsi="Times New Roman" w:cs="Times New Roman"/>
          <w:szCs w:val="24"/>
        </w:rPr>
      </w:pPr>
      <w:r w:rsidRPr="000C0FCC">
        <w:rPr>
          <w:rFonts w:ascii="Times New Roman" w:hAnsi="Times New Roman" w:cs="Times New Roman"/>
          <w:szCs w:val="24"/>
        </w:rPr>
        <w:t>V</w:t>
      </w:r>
      <w:r w:rsidR="00305244" w:rsidRPr="000C0FCC">
        <w:rPr>
          <w:rFonts w:ascii="Times New Roman" w:hAnsi="Times New Roman" w:cs="Times New Roman"/>
          <w:szCs w:val="24"/>
        </w:rPr>
        <w:t xml:space="preserve"> ПРЕЛАЗНЕ И ЗАВРШНЕ ОДРЕДБЕ</w:t>
      </w:r>
    </w:p>
    <w:p w:rsidR="00305244" w:rsidRPr="000C0FCC" w:rsidRDefault="00305244" w:rsidP="0034722D">
      <w:pPr>
        <w:jc w:val="both"/>
        <w:rPr>
          <w:rFonts w:ascii="Times New Roman" w:hAnsi="Times New Roman" w:cs="Times New Roman"/>
          <w:szCs w:val="24"/>
        </w:rPr>
      </w:pPr>
    </w:p>
    <w:p w:rsidR="00305244" w:rsidRPr="000C0FCC" w:rsidRDefault="00305244" w:rsidP="00995C9E">
      <w:pPr>
        <w:jc w:val="center"/>
        <w:rPr>
          <w:rFonts w:ascii="Times New Roman" w:hAnsi="Times New Roman" w:cs="Times New Roman"/>
          <w:szCs w:val="24"/>
        </w:rPr>
      </w:pPr>
      <w:r w:rsidRPr="000C0FCC">
        <w:rPr>
          <w:rFonts w:ascii="Times New Roman" w:hAnsi="Times New Roman" w:cs="Times New Roman"/>
          <w:szCs w:val="24"/>
        </w:rPr>
        <w:t>Члан 35</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730AE9" w:rsidRPr="000C0FCC" w:rsidRDefault="00305244" w:rsidP="00730AE9">
      <w:pPr>
        <w:ind w:firstLine="720"/>
        <w:jc w:val="both"/>
        <w:rPr>
          <w:rFonts w:ascii="Times New Roman" w:hAnsi="Times New Roman" w:cs="Times New Roman"/>
          <w:szCs w:val="24"/>
        </w:rPr>
      </w:pPr>
      <w:r w:rsidRPr="000C0FCC">
        <w:rPr>
          <w:rFonts w:ascii="Times New Roman" w:hAnsi="Times New Roman" w:cs="Times New Roman"/>
          <w:szCs w:val="24"/>
        </w:rPr>
        <w:t xml:space="preserve">Инвеститори који су закључили уговоре </w:t>
      </w:r>
      <w:r w:rsidR="00730AE9" w:rsidRPr="000C0FCC">
        <w:rPr>
          <w:rFonts w:ascii="Times New Roman" w:hAnsi="Times New Roman" w:cs="Times New Roman"/>
          <w:szCs w:val="24"/>
        </w:rPr>
        <w:t>о регулисању накнаде за уређивањеграђевинског земљишта или исте закључе до ступања на снагу ове Одлуке у обавези су даплаћају накнаду за уређивање грађевинског земљишта у свему у складу са закљученимуговором.</w:t>
      </w:r>
    </w:p>
    <w:p w:rsidR="00730AE9" w:rsidRPr="000C0FCC" w:rsidRDefault="00730AE9" w:rsidP="00730AE9">
      <w:pPr>
        <w:jc w:val="both"/>
        <w:rPr>
          <w:rFonts w:ascii="Times New Roman" w:hAnsi="Times New Roman" w:cs="Times New Roman"/>
          <w:szCs w:val="24"/>
        </w:rPr>
      </w:pPr>
    </w:p>
    <w:p w:rsidR="00305244" w:rsidRPr="000C0FCC" w:rsidRDefault="00305244" w:rsidP="0034722D">
      <w:pPr>
        <w:jc w:val="both"/>
        <w:rPr>
          <w:rFonts w:ascii="Times New Roman" w:hAnsi="Times New Roman" w:cs="Times New Roman"/>
          <w:szCs w:val="24"/>
        </w:rPr>
      </w:pPr>
    </w:p>
    <w:p w:rsidR="00305244" w:rsidRPr="000C0FCC" w:rsidRDefault="00E5573B" w:rsidP="00730AE9">
      <w:pPr>
        <w:jc w:val="center"/>
        <w:rPr>
          <w:rFonts w:ascii="Times New Roman" w:hAnsi="Times New Roman" w:cs="Times New Roman"/>
          <w:szCs w:val="24"/>
        </w:rPr>
      </w:pPr>
      <w:r w:rsidRPr="000C0FCC">
        <w:rPr>
          <w:rFonts w:ascii="Times New Roman" w:hAnsi="Times New Roman" w:cs="Times New Roman"/>
          <w:szCs w:val="24"/>
        </w:rPr>
        <w:t>Члан 36</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A40C95" w:rsidP="0034722D">
      <w:pPr>
        <w:ind w:firstLine="720"/>
        <w:jc w:val="both"/>
        <w:rPr>
          <w:rFonts w:ascii="Times New Roman" w:hAnsi="Times New Roman" w:cs="Times New Roman"/>
          <w:szCs w:val="24"/>
        </w:rPr>
      </w:pPr>
      <w:r w:rsidRPr="000C0FCC">
        <w:rPr>
          <w:rFonts w:ascii="Times New Roman" w:hAnsi="Times New Roman" w:cs="Times New Roman"/>
          <w:szCs w:val="24"/>
        </w:rPr>
        <w:t>Даном почетка примене ове o</w:t>
      </w:r>
      <w:r w:rsidR="00305244" w:rsidRPr="000C0FCC">
        <w:rPr>
          <w:rFonts w:ascii="Times New Roman" w:hAnsi="Times New Roman" w:cs="Times New Roman"/>
          <w:szCs w:val="24"/>
        </w:rPr>
        <w:t xml:space="preserve">длуке </w:t>
      </w:r>
      <w:r w:rsidR="00730AE9" w:rsidRPr="000C0FCC">
        <w:rPr>
          <w:rFonts w:ascii="Times New Roman" w:hAnsi="Times New Roman" w:cs="Times New Roman"/>
          <w:szCs w:val="24"/>
        </w:rPr>
        <w:t xml:space="preserve">престају да важе одредбе Одлуке о </w:t>
      </w:r>
      <w:r w:rsidR="00643BD9" w:rsidRPr="000C0FCC">
        <w:rPr>
          <w:rFonts w:ascii="Times New Roman" w:hAnsi="Times New Roman" w:cs="Times New Roman"/>
          <w:szCs w:val="24"/>
        </w:rPr>
        <w:t>начину утврђивања</w:t>
      </w:r>
      <w:r w:rsidR="00730AE9" w:rsidRPr="000C0FCC">
        <w:rPr>
          <w:rFonts w:ascii="Times New Roman" w:hAnsi="Times New Roman" w:cs="Times New Roman"/>
          <w:szCs w:val="24"/>
        </w:rPr>
        <w:t xml:space="preserve"> доприноса за уређивање грађевинског земљишта („Службени гласник општине Рача“ број</w:t>
      </w:r>
      <w:r w:rsidR="00347B3F">
        <w:rPr>
          <w:rFonts w:ascii="Times New Roman" w:hAnsi="Times New Roman" w:cs="Times New Roman"/>
          <w:szCs w:val="24"/>
        </w:rPr>
        <w:t xml:space="preserve"> </w:t>
      </w:r>
      <w:r w:rsidR="00593FCD" w:rsidRPr="000C0FCC">
        <w:rPr>
          <w:rFonts w:ascii="Times New Roman" w:hAnsi="Times New Roman" w:cs="Times New Roman"/>
          <w:szCs w:val="24"/>
        </w:rPr>
        <w:t>19/2024</w:t>
      </w:r>
      <w:r w:rsidR="00730AE9" w:rsidRPr="000C0FCC">
        <w:rPr>
          <w:rFonts w:ascii="Times New Roman" w:hAnsi="Times New Roman" w:cs="Times New Roman"/>
          <w:szCs w:val="24"/>
        </w:rPr>
        <w:t>)</w:t>
      </w:r>
      <w:r w:rsidR="00643BD9"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305244" w:rsidRPr="000C0FCC" w:rsidRDefault="00E5573B" w:rsidP="00730AE9">
      <w:pPr>
        <w:jc w:val="center"/>
        <w:rPr>
          <w:rFonts w:ascii="Times New Roman" w:hAnsi="Times New Roman" w:cs="Times New Roman"/>
          <w:szCs w:val="24"/>
        </w:rPr>
      </w:pPr>
      <w:r w:rsidRPr="000C0FCC">
        <w:rPr>
          <w:rFonts w:ascii="Times New Roman" w:hAnsi="Times New Roman" w:cs="Times New Roman"/>
          <w:szCs w:val="24"/>
        </w:rPr>
        <w:t>Члан 37</w:t>
      </w:r>
      <w:r w:rsidR="0041069A" w:rsidRPr="000C0FCC">
        <w:rPr>
          <w:rFonts w:ascii="Times New Roman" w:hAnsi="Times New Roman" w:cs="Times New Roman"/>
          <w:szCs w:val="24"/>
        </w:rPr>
        <w:t>.</w:t>
      </w:r>
    </w:p>
    <w:p w:rsidR="00305244" w:rsidRPr="000C0FCC" w:rsidRDefault="00305244" w:rsidP="0034722D">
      <w:pPr>
        <w:jc w:val="both"/>
        <w:rPr>
          <w:rFonts w:ascii="Times New Roman" w:hAnsi="Times New Roman" w:cs="Times New Roman"/>
          <w:szCs w:val="24"/>
        </w:rPr>
      </w:pPr>
    </w:p>
    <w:p w:rsidR="00871072" w:rsidRPr="000C0FCC" w:rsidRDefault="00A40C95" w:rsidP="00871072">
      <w:pPr>
        <w:ind w:firstLine="720"/>
        <w:rPr>
          <w:rFonts w:ascii="Times New Roman" w:hAnsi="Times New Roman" w:cs="Times New Roman"/>
          <w:szCs w:val="24"/>
        </w:rPr>
      </w:pPr>
      <w:r w:rsidRPr="000C0FCC">
        <w:rPr>
          <w:rFonts w:ascii="Times New Roman" w:hAnsi="Times New Roman" w:cs="Times New Roman"/>
          <w:szCs w:val="24"/>
        </w:rPr>
        <w:t>Ова o</w:t>
      </w:r>
      <w:r w:rsidR="00871072" w:rsidRPr="000C0FCC">
        <w:rPr>
          <w:rFonts w:ascii="Times New Roman" w:hAnsi="Times New Roman" w:cs="Times New Roman"/>
          <w:szCs w:val="24"/>
        </w:rPr>
        <w:t>длука ступа на снагу осмог дана од дана обј</w:t>
      </w:r>
      <w:r w:rsidRPr="000C0FCC">
        <w:rPr>
          <w:rFonts w:ascii="Times New Roman" w:hAnsi="Times New Roman" w:cs="Times New Roman"/>
          <w:szCs w:val="24"/>
        </w:rPr>
        <w:t>ављивања у „Службеном гласнику o</w:t>
      </w:r>
      <w:r w:rsidR="00871072" w:rsidRPr="000C0FCC">
        <w:rPr>
          <w:rFonts w:ascii="Times New Roman" w:hAnsi="Times New Roman" w:cs="Times New Roman"/>
          <w:szCs w:val="24"/>
        </w:rPr>
        <w:t>пштине Рача“.</w:t>
      </w:r>
    </w:p>
    <w:p w:rsidR="00A40C95" w:rsidRPr="000C0FCC" w:rsidRDefault="00A40C95" w:rsidP="00B9572C">
      <w:pPr>
        <w:pStyle w:val="NormalWeb"/>
        <w:spacing w:before="0" w:beforeAutospacing="0" w:after="0" w:afterAutospacing="0"/>
        <w:jc w:val="center"/>
        <w:rPr>
          <w:bCs/>
        </w:rPr>
      </w:pPr>
    </w:p>
    <w:p w:rsidR="00B9572C" w:rsidRPr="00225436" w:rsidRDefault="00B9572C" w:rsidP="00B9572C">
      <w:pPr>
        <w:pStyle w:val="NormalWeb"/>
        <w:spacing w:before="0" w:beforeAutospacing="0" w:after="0" w:afterAutospacing="0"/>
        <w:jc w:val="center"/>
        <w:rPr>
          <w:b/>
          <w:bCs/>
        </w:rPr>
      </w:pPr>
      <w:r w:rsidRPr="00225436">
        <w:rPr>
          <w:b/>
          <w:bCs/>
        </w:rPr>
        <w:t>О б р а з л о ж е њ е</w:t>
      </w:r>
    </w:p>
    <w:p w:rsidR="00B9572C" w:rsidRPr="000C0FCC" w:rsidRDefault="00B9572C" w:rsidP="00B9572C">
      <w:pPr>
        <w:pStyle w:val="NormalWeb"/>
        <w:spacing w:before="0" w:beforeAutospacing="0" w:after="0" w:afterAutospacing="0"/>
        <w:jc w:val="center"/>
      </w:pPr>
    </w:p>
    <w:p w:rsidR="00B9572C" w:rsidRDefault="00B9572C" w:rsidP="00B9572C">
      <w:pPr>
        <w:pStyle w:val="NormalWeb"/>
        <w:spacing w:before="0" w:beforeAutospacing="0" w:after="0" w:afterAutospacing="0"/>
        <w:jc w:val="both"/>
      </w:pPr>
      <w:r w:rsidRPr="000C0FCC">
        <w:rPr>
          <w:rStyle w:val="apple-tab-span"/>
        </w:rPr>
        <w:tab/>
      </w:r>
      <w:r w:rsidRPr="000C0FCC">
        <w:t xml:space="preserve">Правни основ за доношење Одлуке о утврђивању доприноса за уређење грађевинског земљишта садржан је у </w:t>
      </w:r>
      <w:r w:rsidR="00213968">
        <w:t xml:space="preserve">одредбама члану </w:t>
      </w:r>
      <w:r w:rsidRPr="000C0FCC">
        <w:t>97. став</w:t>
      </w:r>
      <w:r w:rsidR="00213968">
        <w:t>у</w:t>
      </w:r>
      <w:r w:rsidRPr="000C0FCC">
        <w:t xml:space="preserve"> 5</w:t>
      </w:r>
      <w:r w:rsidR="0041069A" w:rsidRPr="000C0FCC">
        <w:t>.</w:t>
      </w:r>
      <w:r w:rsidRPr="000C0FCC">
        <w:t xml:space="preserve">, Закона о планирању и изградњи </w:t>
      </w:r>
      <w:r w:rsidRPr="000C0FCC">
        <w:rPr>
          <w:lang w:val="ru-RU"/>
        </w:rPr>
        <w:t>изградњи (''Службени гласник Републике Србије'', број: 72/2009, 81/2009 – исправка, 64/2010 – одлука УС, 24/2011, 121/2012, 42/13 – одлука УС, 50/2013 – одлука УС, 98/2013 – одлука УС, 132/2014, 145/2014, 83/2018, 31/2019, 37/2019</w:t>
      </w:r>
      <w:r w:rsidR="00194BC0" w:rsidRPr="000C0FCC">
        <w:t>, 9/2020,</w:t>
      </w:r>
      <w:r w:rsidRPr="000C0FCC">
        <w:t xml:space="preserve"> 52/2021</w:t>
      </w:r>
      <w:r w:rsidR="00593FCD" w:rsidRPr="000C0FCC">
        <w:t xml:space="preserve">, </w:t>
      </w:r>
      <w:r w:rsidR="00194BC0" w:rsidRPr="000C0FCC">
        <w:t>62/2023</w:t>
      </w:r>
      <w:r w:rsidR="00593FCD" w:rsidRPr="000C0FCC">
        <w:t xml:space="preserve"> и 91/2025</w:t>
      </w:r>
      <w:r w:rsidRPr="000C0FCC">
        <w:rPr>
          <w:lang w:val="ru-RU"/>
        </w:rPr>
        <w:t>)</w:t>
      </w:r>
      <w:r w:rsidR="00213968">
        <w:rPr>
          <w:lang w:val="ru-RU"/>
        </w:rPr>
        <w:t xml:space="preserve">, </w:t>
      </w:r>
      <w:r w:rsidRPr="000C0FCC">
        <w:t>којима је прописано да</w:t>
      </w:r>
      <w:r w:rsidR="00213968">
        <w:t xml:space="preserve"> </w:t>
      </w:r>
      <w:r w:rsidR="00643BD9" w:rsidRPr="000C0FCC">
        <w:t>јединица локалне самоуправе најкасније до 30. новембра текуће године утврђује коефицијенте зоне и коефицијенте намене</w:t>
      </w:r>
      <w:r w:rsidRPr="000C0FCC">
        <w:t xml:space="preserve"> за обрачун доприноса за уређивање грађев</w:t>
      </w:r>
      <w:r w:rsidR="00F84BAA" w:rsidRPr="000C0FCC">
        <w:t>инског земљишта, док је ставом 11</w:t>
      </w:r>
      <w:r w:rsidRPr="000C0FCC">
        <w:t xml:space="preserve">. </w:t>
      </w:r>
      <w:r w:rsidR="00213968">
        <w:t>и</w:t>
      </w:r>
      <w:r w:rsidRPr="000C0FCC">
        <w:t>стог</w:t>
      </w:r>
      <w:r w:rsidR="00213968">
        <w:t xml:space="preserve"> </w:t>
      </w:r>
      <w:r w:rsidR="00F84BAA" w:rsidRPr="000C0FCC">
        <w:t xml:space="preserve">члана </w:t>
      </w:r>
      <w:r w:rsidRPr="000C0FCC">
        <w:t>Закона прописано за које објекте се не обрачунава допринос.</w:t>
      </w:r>
    </w:p>
    <w:p w:rsidR="000C0FCC" w:rsidRPr="000C0FCC" w:rsidRDefault="000C0FCC" w:rsidP="00B9572C">
      <w:pPr>
        <w:pStyle w:val="NormalWeb"/>
        <w:spacing w:before="0" w:beforeAutospacing="0" w:after="0" w:afterAutospacing="0"/>
        <w:jc w:val="both"/>
      </w:pPr>
    </w:p>
    <w:p w:rsidR="00213968" w:rsidRDefault="00213968" w:rsidP="000C0FCC">
      <w:pPr>
        <w:jc w:val="center"/>
        <w:rPr>
          <w:rFonts w:ascii="Times New Roman" w:eastAsia="Calibri" w:hAnsi="Times New Roman" w:cs="Times New Roman"/>
          <w:b/>
          <w:lang w:val="sr-Latn-CS"/>
        </w:rPr>
      </w:pPr>
    </w:p>
    <w:p w:rsidR="00213968" w:rsidRDefault="00213968" w:rsidP="000C0FCC">
      <w:pPr>
        <w:jc w:val="center"/>
        <w:rPr>
          <w:rFonts w:ascii="Times New Roman" w:eastAsia="Calibri" w:hAnsi="Times New Roman" w:cs="Times New Roman"/>
          <w:b/>
          <w:lang w:val="sr-Latn-CS"/>
        </w:rPr>
      </w:pPr>
    </w:p>
    <w:p w:rsidR="000C0FCC" w:rsidRPr="000C0FCC" w:rsidRDefault="000C0FCC" w:rsidP="000C0FCC">
      <w:pPr>
        <w:jc w:val="center"/>
        <w:rPr>
          <w:rFonts w:ascii="Times New Roman" w:eastAsia="Calibri" w:hAnsi="Times New Roman" w:cs="Times New Roman"/>
          <w:b/>
          <w:lang w:val="sr-Latn-CS"/>
        </w:rPr>
      </w:pPr>
      <w:r w:rsidRPr="000C0FCC">
        <w:rPr>
          <w:rFonts w:ascii="Times New Roman" w:eastAsia="Calibri" w:hAnsi="Times New Roman" w:cs="Times New Roman"/>
          <w:b/>
          <w:lang w:val="sr-Latn-CS"/>
        </w:rPr>
        <w:t xml:space="preserve">ОПШТИНСКО ВЕЋЕ ОПШТИНЕ РАЧА                                                                             </w:t>
      </w:r>
    </w:p>
    <w:p w:rsidR="000C0FCC" w:rsidRPr="000C0FCC" w:rsidRDefault="000C0FCC" w:rsidP="000C0FCC">
      <w:pPr>
        <w:jc w:val="center"/>
        <w:rPr>
          <w:rFonts w:ascii="Times New Roman" w:eastAsia="Calibri" w:hAnsi="Times New Roman" w:cs="Times New Roman"/>
          <w:b/>
          <w:lang w:val="sr-Latn-CS"/>
        </w:rPr>
      </w:pPr>
    </w:p>
    <w:p w:rsidR="000C0FCC" w:rsidRPr="000C0FCC" w:rsidRDefault="000C0FCC" w:rsidP="000C0FCC">
      <w:pPr>
        <w:jc w:val="center"/>
        <w:rPr>
          <w:rFonts w:ascii="Times New Roman" w:eastAsia="Calibri" w:hAnsi="Times New Roman" w:cs="Times New Roman"/>
          <w:b/>
          <w:lang w:val="sr-Latn-CS"/>
        </w:rPr>
      </w:pPr>
    </w:p>
    <w:p w:rsidR="000C0FCC" w:rsidRPr="000C0FCC" w:rsidRDefault="000C0FCC" w:rsidP="000C0FCC">
      <w:pPr>
        <w:jc w:val="center"/>
        <w:rPr>
          <w:rFonts w:ascii="Times New Roman" w:eastAsia="Calibri" w:hAnsi="Times New Roman" w:cs="Times New Roman"/>
          <w:b/>
          <w:lang w:val="sr-Latn-CS"/>
        </w:rPr>
      </w:pPr>
    </w:p>
    <w:p w:rsidR="000C0FCC" w:rsidRPr="000C0FCC" w:rsidRDefault="00213968" w:rsidP="000C0FCC">
      <w:pPr>
        <w:ind w:left="4320"/>
        <w:jc w:val="center"/>
        <w:rPr>
          <w:rFonts w:ascii="Times New Roman" w:eastAsia="Calibri" w:hAnsi="Times New Roman" w:cs="Times New Roman"/>
          <w:b/>
          <w:sz w:val="22"/>
          <w:lang w:val="sr-Latn-CS"/>
        </w:rPr>
      </w:pPr>
      <w:r>
        <w:rPr>
          <w:rFonts w:ascii="Times New Roman" w:eastAsia="Calibri" w:hAnsi="Times New Roman" w:cs="Times New Roman"/>
          <w:b/>
          <w:sz w:val="22"/>
          <w:lang w:val="sr-Latn-CS"/>
        </w:rPr>
        <w:t xml:space="preserve">              </w:t>
      </w:r>
      <w:r w:rsidR="000C0FCC" w:rsidRPr="000C0FCC">
        <w:rPr>
          <w:rFonts w:ascii="Times New Roman" w:eastAsia="Calibri" w:hAnsi="Times New Roman" w:cs="Times New Roman"/>
          <w:b/>
          <w:sz w:val="22"/>
          <w:lang w:val="sr-Latn-CS"/>
        </w:rPr>
        <w:t xml:space="preserve">  ПРЕДСЕДНИК </w:t>
      </w:r>
    </w:p>
    <w:p w:rsidR="000C0FCC" w:rsidRPr="000C0FCC" w:rsidRDefault="000C0FCC" w:rsidP="000C0FCC">
      <w:pPr>
        <w:tabs>
          <w:tab w:val="left" w:pos="6660"/>
        </w:tabs>
        <w:ind w:left="5760"/>
        <w:jc w:val="center"/>
        <w:rPr>
          <w:rFonts w:ascii="Times New Roman" w:eastAsia="Calibri" w:hAnsi="Times New Roman" w:cs="Times New Roman"/>
          <w:sz w:val="22"/>
          <w:lang w:val="sr-Latn-CS"/>
        </w:rPr>
      </w:pPr>
      <w:r w:rsidRPr="000C0FCC">
        <w:rPr>
          <w:rFonts w:ascii="Times New Roman" w:eastAsia="Calibri" w:hAnsi="Times New Roman" w:cs="Times New Roman"/>
          <w:sz w:val="22"/>
          <w:lang w:val="sr-Latn-CS"/>
        </w:rPr>
        <w:t xml:space="preserve">                                                                                                                  _____________________________</w:t>
      </w:r>
    </w:p>
    <w:p w:rsidR="000C0FCC" w:rsidRPr="000C0FCC" w:rsidRDefault="00213968" w:rsidP="000C0FCC">
      <w:pPr>
        <w:tabs>
          <w:tab w:val="left" w:pos="6660"/>
        </w:tabs>
        <w:jc w:val="center"/>
        <w:rPr>
          <w:rFonts w:ascii="Times New Roman" w:eastAsia="Calibri" w:hAnsi="Times New Roman" w:cs="Times New Roman"/>
          <w:sz w:val="22"/>
          <w:lang w:val="sr-Latn-CS"/>
        </w:rPr>
      </w:pPr>
      <w:r>
        <w:rPr>
          <w:rFonts w:ascii="Times New Roman" w:eastAsia="Calibri" w:hAnsi="Times New Roman" w:cs="Times New Roman"/>
          <w:sz w:val="22"/>
          <w:lang w:val="sr-Latn-CS"/>
        </w:rPr>
        <w:t xml:space="preserve">                                                                                                   </w:t>
      </w:r>
      <w:r w:rsidR="000C0FCC" w:rsidRPr="000C0FCC">
        <w:rPr>
          <w:rFonts w:ascii="Times New Roman" w:eastAsia="Calibri" w:hAnsi="Times New Roman" w:cs="Times New Roman"/>
          <w:sz w:val="22"/>
          <w:lang w:val="sr-Latn-CS"/>
        </w:rPr>
        <w:t>Бранко Радосављевић</w:t>
      </w:r>
    </w:p>
    <w:p w:rsidR="000C0FCC" w:rsidRPr="000C0FCC" w:rsidRDefault="000C0FCC" w:rsidP="000C0FCC">
      <w:pPr>
        <w:tabs>
          <w:tab w:val="left" w:pos="6660"/>
        </w:tabs>
        <w:jc w:val="center"/>
        <w:rPr>
          <w:rFonts w:ascii="Times New Roman" w:eastAsia="Calibri" w:hAnsi="Times New Roman" w:cs="Times New Roman"/>
          <w:b/>
          <w:sz w:val="22"/>
          <w:u w:val="single"/>
          <w:lang w:val="sr-Latn-CS"/>
        </w:rPr>
      </w:pPr>
    </w:p>
    <w:p w:rsidR="000C0FCC" w:rsidRPr="000C0FCC" w:rsidRDefault="000C0FCC" w:rsidP="000C0FCC">
      <w:pPr>
        <w:tabs>
          <w:tab w:val="left" w:pos="6660"/>
        </w:tabs>
        <w:jc w:val="center"/>
        <w:rPr>
          <w:rFonts w:ascii="Times New Roman" w:eastAsia="Calibri" w:hAnsi="Times New Roman" w:cs="Times New Roman"/>
          <w:b/>
          <w:sz w:val="22"/>
          <w:u w:val="single"/>
        </w:rPr>
      </w:pPr>
    </w:p>
    <w:p w:rsidR="000C0FCC" w:rsidRPr="000C0FCC" w:rsidRDefault="000C0FCC" w:rsidP="000C0FCC">
      <w:pPr>
        <w:tabs>
          <w:tab w:val="left" w:pos="6660"/>
        </w:tabs>
        <w:jc w:val="both"/>
        <w:rPr>
          <w:rFonts w:ascii="Times New Roman" w:eastAsia="Calibri" w:hAnsi="Times New Roman" w:cs="Times New Roman"/>
          <w:sz w:val="22"/>
          <w:lang w:val="sr-Latn-CS"/>
        </w:rPr>
      </w:pPr>
      <w:r w:rsidRPr="000C0FCC">
        <w:rPr>
          <w:rFonts w:ascii="Times New Roman" w:eastAsia="Calibri" w:hAnsi="Times New Roman" w:cs="Times New Roman"/>
          <w:b/>
          <w:sz w:val="22"/>
          <w:u w:val="single"/>
          <w:lang w:val="sr-Latn-CS"/>
        </w:rPr>
        <w:t>Доставити:</w:t>
      </w:r>
    </w:p>
    <w:p w:rsidR="000C0FCC" w:rsidRPr="000C0FCC" w:rsidRDefault="000C0FCC" w:rsidP="000C0FCC">
      <w:pPr>
        <w:numPr>
          <w:ilvl w:val="0"/>
          <w:numId w:val="4"/>
        </w:numPr>
        <w:spacing w:after="200" w:line="276" w:lineRule="auto"/>
        <w:contextualSpacing/>
        <w:jc w:val="both"/>
        <w:rPr>
          <w:rFonts w:ascii="Times New Roman" w:eastAsia="Times New Roman" w:hAnsi="Times New Roman" w:cs="Times New Roman"/>
          <w:sz w:val="22"/>
        </w:rPr>
      </w:pPr>
      <w:r w:rsidRPr="000C0FCC">
        <w:rPr>
          <w:rFonts w:ascii="Times New Roman" w:eastAsia="Times New Roman" w:hAnsi="Times New Roman" w:cs="Times New Roman"/>
          <w:sz w:val="22"/>
        </w:rPr>
        <w:t>Скупштини општине Рача;</w:t>
      </w:r>
    </w:p>
    <w:p w:rsidR="000C0FCC" w:rsidRPr="000C0FCC" w:rsidRDefault="000C0FCC" w:rsidP="000C0FCC">
      <w:pPr>
        <w:numPr>
          <w:ilvl w:val="0"/>
          <w:numId w:val="4"/>
        </w:numPr>
        <w:spacing w:after="200" w:line="276" w:lineRule="auto"/>
        <w:contextualSpacing/>
        <w:jc w:val="both"/>
        <w:rPr>
          <w:rFonts w:ascii="Times New Roman" w:eastAsia="Times New Roman" w:hAnsi="Times New Roman" w:cs="Times New Roman"/>
          <w:sz w:val="22"/>
        </w:rPr>
      </w:pPr>
      <w:r w:rsidRPr="000C0FCC">
        <w:rPr>
          <w:rFonts w:ascii="Times New Roman" w:eastAsia="Times New Roman" w:hAnsi="Times New Roman" w:cs="Times New Roman"/>
          <w:sz w:val="22"/>
        </w:rPr>
        <w:t>а/а.</w:t>
      </w:r>
    </w:p>
    <w:p w:rsidR="000C0FCC" w:rsidRPr="000C0FCC" w:rsidRDefault="000C0FCC" w:rsidP="000C0FCC">
      <w:pPr>
        <w:jc w:val="both"/>
        <w:rPr>
          <w:rFonts w:ascii="Times New Roman" w:eastAsia="Calibri" w:hAnsi="Times New Roman" w:cs="Times New Roman"/>
          <w:sz w:val="20"/>
          <w:szCs w:val="20"/>
          <w:lang w:val="sr-Cyrl-CS"/>
        </w:rPr>
      </w:pPr>
    </w:p>
    <w:p w:rsidR="007F5884" w:rsidRPr="000C0FCC" w:rsidRDefault="007F5884" w:rsidP="000C0FCC">
      <w:pPr>
        <w:spacing w:after="120"/>
        <w:jc w:val="both"/>
        <w:rPr>
          <w:rFonts w:ascii="Times New Roman" w:hAnsi="Times New Roman" w:cs="Times New Roman"/>
          <w:szCs w:val="24"/>
        </w:rPr>
      </w:pPr>
      <w:bookmarkStart w:id="0" w:name="_GoBack"/>
      <w:bookmarkEnd w:id="0"/>
    </w:p>
    <w:sectPr w:rsidR="007F5884" w:rsidRPr="000C0FCC" w:rsidSect="007C62BF">
      <w:headerReference w:type="default" r:id="rId7"/>
      <w:pgSz w:w="11906" w:h="16838"/>
      <w:pgMar w:top="720" w:right="720" w:bottom="720" w:left="720"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50E" w:rsidRDefault="00D0550E" w:rsidP="00415F6D">
      <w:r>
        <w:separator/>
      </w:r>
    </w:p>
  </w:endnote>
  <w:endnote w:type="continuationSeparator" w:id="1">
    <w:p w:rsidR="00D0550E" w:rsidRDefault="00D0550E" w:rsidP="00415F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50E" w:rsidRDefault="00D0550E" w:rsidP="00415F6D">
      <w:r>
        <w:separator/>
      </w:r>
    </w:p>
  </w:footnote>
  <w:footnote w:type="continuationSeparator" w:id="1">
    <w:p w:rsidR="00D0550E" w:rsidRDefault="00D0550E" w:rsidP="00415F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41"/>
      <w:gridCol w:w="3333"/>
      <w:gridCol w:w="3074"/>
      <w:gridCol w:w="3034"/>
    </w:tblGrid>
    <w:tr w:rsidR="00213968" w:rsidTr="0014410B">
      <w:trPr>
        <w:trHeight w:val="825"/>
      </w:trPr>
      <w:tc>
        <w:tcPr>
          <w:tcW w:w="581" w:type="pct"/>
          <w:vMerge w:val="restart"/>
        </w:tcPr>
        <w:p w:rsidR="00213968" w:rsidRDefault="00213968" w:rsidP="0014410B">
          <w:pPr>
            <w:pStyle w:val="Header"/>
            <w:spacing w:before="40" w:after="40"/>
          </w:pPr>
          <w:r>
            <w:rPr>
              <w:noProof/>
            </w:rPr>
            <w:drawing>
              <wp:inline distT="0" distB="0" distL="0" distR="0">
                <wp:extent cx="643890" cy="64389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213968" w:rsidRDefault="00213968" w:rsidP="0014410B">
          <w:pPr>
            <w:pStyle w:val="Header"/>
            <w:jc w:val="center"/>
            <w:rPr>
              <w:b/>
            </w:rPr>
          </w:pPr>
          <w:r>
            <w:rPr>
              <w:b/>
            </w:rPr>
            <w:t>ОДЛУКА ОПШТИНСКОГ ВЕЋА</w:t>
          </w:r>
        </w:p>
      </w:tc>
    </w:tr>
    <w:tr w:rsidR="00213968" w:rsidTr="0014410B">
      <w:trPr>
        <w:trHeight w:val="227"/>
      </w:trPr>
      <w:tc>
        <w:tcPr>
          <w:tcW w:w="581" w:type="pct"/>
          <w:vMerge/>
        </w:tcPr>
        <w:p w:rsidR="00213968" w:rsidRDefault="00213968" w:rsidP="0014410B">
          <w:pPr>
            <w:pStyle w:val="Header"/>
          </w:pPr>
        </w:p>
      </w:tc>
      <w:tc>
        <w:tcPr>
          <w:tcW w:w="1560" w:type="pct"/>
          <w:tcBorders>
            <w:right w:val="dashSmallGap" w:sz="4" w:space="0" w:color="auto"/>
          </w:tcBorders>
          <w:vAlign w:val="center"/>
        </w:tcPr>
        <w:p w:rsidR="00213968" w:rsidRDefault="00213968" w:rsidP="0014410B">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213968" w:rsidRDefault="00213968" w:rsidP="0014410B">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213968" w:rsidRPr="00415F6D" w:rsidRDefault="00213968" w:rsidP="0014410B">
          <w:pPr>
            <w:jc w:val="center"/>
            <w:rPr>
              <w:sz w:val="20"/>
              <w:szCs w:val="20"/>
            </w:rPr>
          </w:pPr>
          <w:r>
            <w:rPr>
              <w:sz w:val="20"/>
              <w:szCs w:val="20"/>
            </w:rPr>
            <w:t xml:space="preserve">Страница </w:t>
          </w:r>
          <w:r w:rsidR="007B0C73">
            <w:rPr>
              <w:sz w:val="20"/>
              <w:szCs w:val="20"/>
            </w:rPr>
            <w:fldChar w:fldCharType="begin"/>
          </w:r>
          <w:r>
            <w:rPr>
              <w:sz w:val="20"/>
              <w:szCs w:val="20"/>
            </w:rPr>
            <w:instrText xml:space="preserve"> PAGE </w:instrText>
          </w:r>
          <w:r w:rsidR="007B0C73">
            <w:rPr>
              <w:sz w:val="20"/>
              <w:szCs w:val="20"/>
            </w:rPr>
            <w:fldChar w:fldCharType="separate"/>
          </w:r>
          <w:r w:rsidR="006E34BE">
            <w:rPr>
              <w:noProof/>
              <w:sz w:val="20"/>
              <w:szCs w:val="20"/>
            </w:rPr>
            <w:t>1</w:t>
          </w:r>
          <w:r w:rsidR="007B0C73">
            <w:rPr>
              <w:sz w:val="20"/>
              <w:szCs w:val="20"/>
            </w:rPr>
            <w:fldChar w:fldCharType="end"/>
          </w:r>
          <w:r>
            <w:rPr>
              <w:sz w:val="20"/>
              <w:szCs w:val="20"/>
            </w:rPr>
            <w:t xml:space="preserve"> од 16</w:t>
          </w:r>
        </w:p>
      </w:tc>
    </w:tr>
  </w:tbl>
  <w:p w:rsidR="00213968" w:rsidRDefault="002139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7D25"/>
    <w:multiLevelType w:val="hybridMultilevel"/>
    <w:tmpl w:val="3C88A0E4"/>
    <w:lvl w:ilvl="0" w:tplc="C486F290">
      <w:numFmt w:val="bullet"/>
      <w:lvlText w:val="-"/>
      <w:lvlJc w:val="left"/>
      <w:pPr>
        <w:ind w:left="720" w:hanging="360"/>
      </w:pPr>
      <w:rPr>
        <w:rFonts w:ascii="Times New Roman" w:eastAsia="Calibri" w:hAnsi="Times New Roman" w:cs="Times New Roman" w:hint="default"/>
        <w:b w:val="0"/>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
    <w:nsid w:val="1B291E5C"/>
    <w:multiLevelType w:val="hybridMultilevel"/>
    <w:tmpl w:val="E6E4449A"/>
    <w:lvl w:ilvl="0" w:tplc="35320AAC">
      <w:start w:val="5"/>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
    <w:nsid w:val="312522AF"/>
    <w:multiLevelType w:val="multilevel"/>
    <w:tmpl w:val="312522AF"/>
    <w:lvl w:ilvl="0">
      <w:numFmt w:val="bullet"/>
      <w:lvlText w:val="-"/>
      <w:lvlJc w:val="left"/>
      <w:pPr>
        <w:ind w:left="720" w:hanging="360"/>
      </w:pPr>
      <w:rPr>
        <w:rFonts w:ascii="Times New Roman" w:eastAsia="Arial Unicode MS"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37E38"/>
    <w:rsid w:val="000623D7"/>
    <w:rsid w:val="00094005"/>
    <w:rsid w:val="000A766A"/>
    <w:rsid w:val="000A7B58"/>
    <w:rsid w:val="000A7E6D"/>
    <w:rsid w:val="000C0FCC"/>
    <w:rsid w:val="000E6429"/>
    <w:rsid w:val="0010082B"/>
    <w:rsid w:val="00115A8F"/>
    <w:rsid w:val="0012559F"/>
    <w:rsid w:val="00147B15"/>
    <w:rsid w:val="001670A2"/>
    <w:rsid w:val="00194BC0"/>
    <w:rsid w:val="001B6867"/>
    <w:rsid w:val="001C0C35"/>
    <w:rsid w:val="001D0076"/>
    <w:rsid w:val="00213968"/>
    <w:rsid w:val="00225436"/>
    <w:rsid w:val="00226980"/>
    <w:rsid w:val="00237E38"/>
    <w:rsid w:val="00244C65"/>
    <w:rsid w:val="00245BA5"/>
    <w:rsid w:val="002550CB"/>
    <w:rsid w:val="002557D3"/>
    <w:rsid w:val="00256282"/>
    <w:rsid w:val="002D4E20"/>
    <w:rsid w:val="002D6161"/>
    <w:rsid w:val="002F4A49"/>
    <w:rsid w:val="00305244"/>
    <w:rsid w:val="0032422B"/>
    <w:rsid w:val="00344F15"/>
    <w:rsid w:val="0034722D"/>
    <w:rsid w:val="00347B3F"/>
    <w:rsid w:val="003930DB"/>
    <w:rsid w:val="003D3BB1"/>
    <w:rsid w:val="003D647D"/>
    <w:rsid w:val="0041069A"/>
    <w:rsid w:val="00415F6D"/>
    <w:rsid w:val="004409E8"/>
    <w:rsid w:val="004A6DF6"/>
    <w:rsid w:val="004D4A3A"/>
    <w:rsid w:val="0052637B"/>
    <w:rsid w:val="0056363A"/>
    <w:rsid w:val="00564D2A"/>
    <w:rsid w:val="00577BDB"/>
    <w:rsid w:val="00582704"/>
    <w:rsid w:val="00593FCD"/>
    <w:rsid w:val="00615578"/>
    <w:rsid w:val="00643BD9"/>
    <w:rsid w:val="00662711"/>
    <w:rsid w:val="00670834"/>
    <w:rsid w:val="0067118D"/>
    <w:rsid w:val="006D1F27"/>
    <w:rsid w:val="006E34BE"/>
    <w:rsid w:val="0070001D"/>
    <w:rsid w:val="00722262"/>
    <w:rsid w:val="00730AE9"/>
    <w:rsid w:val="00760C82"/>
    <w:rsid w:val="00766E64"/>
    <w:rsid w:val="0077517C"/>
    <w:rsid w:val="0079261F"/>
    <w:rsid w:val="00797353"/>
    <w:rsid w:val="007A2547"/>
    <w:rsid w:val="007B0C73"/>
    <w:rsid w:val="007C62BF"/>
    <w:rsid w:val="007C7A0B"/>
    <w:rsid w:val="007F5884"/>
    <w:rsid w:val="008471C7"/>
    <w:rsid w:val="0085191B"/>
    <w:rsid w:val="00866C54"/>
    <w:rsid w:val="00870B78"/>
    <w:rsid w:val="00871072"/>
    <w:rsid w:val="008750F5"/>
    <w:rsid w:val="008C0C58"/>
    <w:rsid w:val="008F1596"/>
    <w:rsid w:val="008F1FD9"/>
    <w:rsid w:val="0092138B"/>
    <w:rsid w:val="009217FD"/>
    <w:rsid w:val="009358A7"/>
    <w:rsid w:val="00995C9E"/>
    <w:rsid w:val="009B7C6E"/>
    <w:rsid w:val="00A2417E"/>
    <w:rsid w:val="00A40C95"/>
    <w:rsid w:val="00A46198"/>
    <w:rsid w:val="00A87400"/>
    <w:rsid w:val="00A915E9"/>
    <w:rsid w:val="00A94896"/>
    <w:rsid w:val="00AA5D3B"/>
    <w:rsid w:val="00B32038"/>
    <w:rsid w:val="00B61144"/>
    <w:rsid w:val="00B72092"/>
    <w:rsid w:val="00B84DFC"/>
    <w:rsid w:val="00B9572C"/>
    <w:rsid w:val="00C556F8"/>
    <w:rsid w:val="00CA61CC"/>
    <w:rsid w:val="00D0550E"/>
    <w:rsid w:val="00D124FB"/>
    <w:rsid w:val="00D2497B"/>
    <w:rsid w:val="00D57A4D"/>
    <w:rsid w:val="00DD2091"/>
    <w:rsid w:val="00DD740A"/>
    <w:rsid w:val="00DF0CD7"/>
    <w:rsid w:val="00E233C3"/>
    <w:rsid w:val="00E5573B"/>
    <w:rsid w:val="00E632F9"/>
    <w:rsid w:val="00E90497"/>
    <w:rsid w:val="00ED70B8"/>
    <w:rsid w:val="00EF31FC"/>
    <w:rsid w:val="00F255B2"/>
    <w:rsid w:val="00F65869"/>
    <w:rsid w:val="00F66E19"/>
    <w:rsid w:val="00F82244"/>
    <w:rsid w:val="00F84BAA"/>
    <w:rsid w:val="00FE3554"/>
    <w:rsid w:val="00FF4911"/>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47D"/>
    <w:pPr>
      <w:spacing w:after="0" w:line="240" w:lineRule="auto"/>
    </w:pPr>
    <w:rPr>
      <w:sz w:val="24"/>
    </w:rPr>
  </w:style>
  <w:style w:type="paragraph" w:styleId="Heading2">
    <w:name w:val="heading 2"/>
    <w:basedOn w:val="Normal"/>
    <w:link w:val="Heading2Char"/>
    <w:uiPriority w:val="9"/>
    <w:qFormat/>
    <w:rsid w:val="0041069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6161"/>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9213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38B"/>
    <w:rPr>
      <w:rFonts w:ascii="Segoe UI" w:hAnsi="Segoe UI" w:cs="Segoe UI"/>
      <w:sz w:val="18"/>
      <w:szCs w:val="18"/>
    </w:rPr>
  </w:style>
  <w:style w:type="character" w:customStyle="1" w:styleId="apple-tab-span">
    <w:name w:val="apple-tab-span"/>
    <w:basedOn w:val="DefaultParagraphFont"/>
    <w:rsid w:val="00B9572C"/>
  </w:style>
  <w:style w:type="paragraph" w:styleId="Header">
    <w:name w:val="header"/>
    <w:basedOn w:val="Normal"/>
    <w:link w:val="HeaderChar"/>
    <w:unhideWhenUsed/>
    <w:qFormat/>
    <w:rsid w:val="00415F6D"/>
    <w:pPr>
      <w:tabs>
        <w:tab w:val="center" w:pos="4703"/>
        <w:tab w:val="right" w:pos="9406"/>
      </w:tabs>
    </w:pPr>
  </w:style>
  <w:style w:type="character" w:customStyle="1" w:styleId="HeaderChar">
    <w:name w:val="Header Char"/>
    <w:basedOn w:val="DefaultParagraphFont"/>
    <w:link w:val="Header"/>
    <w:qFormat/>
    <w:rsid w:val="00415F6D"/>
    <w:rPr>
      <w:sz w:val="24"/>
    </w:rPr>
  </w:style>
  <w:style w:type="paragraph" w:styleId="Footer">
    <w:name w:val="footer"/>
    <w:basedOn w:val="Normal"/>
    <w:link w:val="FooterChar"/>
    <w:uiPriority w:val="99"/>
    <w:unhideWhenUsed/>
    <w:rsid w:val="00415F6D"/>
    <w:pPr>
      <w:tabs>
        <w:tab w:val="center" w:pos="4703"/>
        <w:tab w:val="right" w:pos="9406"/>
      </w:tabs>
    </w:pPr>
  </w:style>
  <w:style w:type="character" w:customStyle="1" w:styleId="FooterChar">
    <w:name w:val="Footer Char"/>
    <w:basedOn w:val="DefaultParagraphFont"/>
    <w:link w:val="Footer"/>
    <w:uiPriority w:val="99"/>
    <w:rsid w:val="00415F6D"/>
    <w:rPr>
      <w:sz w:val="24"/>
    </w:rPr>
  </w:style>
  <w:style w:type="paragraph" w:styleId="ListParagraph">
    <w:name w:val="List Paragraph"/>
    <w:basedOn w:val="Normal"/>
    <w:uiPriority w:val="34"/>
    <w:qFormat/>
    <w:rsid w:val="00415F6D"/>
    <w:pPr>
      <w:spacing w:before="100" w:beforeAutospacing="1" w:after="100" w:afterAutospacing="1" w:line="360" w:lineRule="auto"/>
      <w:ind w:left="720"/>
      <w:contextualSpacing/>
      <w:jc w:val="both"/>
    </w:pPr>
    <w:rPr>
      <w:rFonts w:eastAsiaTheme="minorEastAsia"/>
      <w:sz w:val="21"/>
      <w:szCs w:val="21"/>
    </w:rPr>
  </w:style>
  <w:style w:type="paragraph" w:styleId="NoSpacing">
    <w:name w:val="No Spacing"/>
    <w:uiPriority w:val="1"/>
    <w:qFormat/>
    <w:rsid w:val="00415F6D"/>
    <w:pPr>
      <w:spacing w:beforeAutospacing="1" w:after="0" w:afterAutospacing="1" w:line="240" w:lineRule="auto"/>
      <w:jc w:val="both"/>
    </w:pPr>
    <w:rPr>
      <w:rFonts w:eastAsiaTheme="minorEastAsia"/>
      <w:sz w:val="21"/>
      <w:szCs w:val="21"/>
    </w:rPr>
  </w:style>
  <w:style w:type="character" w:customStyle="1" w:styleId="Heading2Char">
    <w:name w:val="Heading 2 Char"/>
    <w:basedOn w:val="DefaultParagraphFont"/>
    <w:link w:val="Heading2"/>
    <w:uiPriority w:val="9"/>
    <w:rsid w:val="0041069A"/>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368646043">
      <w:bodyDiv w:val="1"/>
      <w:marLeft w:val="0"/>
      <w:marRight w:val="0"/>
      <w:marTop w:val="0"/>
      <w:marBottom w:val="0"/>
      <w:divBdr>
        <w:top w:val="none" w:sz="0" w:space="0" w:color="auto"/>
        <w:left w:val="none" w:sz="0" w:space="0" w:color="auto"/>
        <w:bottom w:val="none" w:sz="0" w:space="0" w:color="auto"/>
        <w:right w:val="none" w:sz="0" w:space="0" w:color="auto"/>
      </w:divBdr>
    </w:div>
    <w:div w:id="579678862">
      <w:bodyDiv w:val="1"/>
      <w:marLeft w:val="0"/>
      <w:marRight w:val="0"/>
      <w:marTop w:val="0"/>
      <w:marBottom w:val="0"/>
      <w:divBdr>
        <w:top w:val="none" w:sz="0" w:space="0" w:color="auto"/>
        <w:left w:val="none" w:sz="0" w:space="0" w:color="auto"/>
        <w:bottom w:val="none" w:sz="0" w:space="0" w:color="auto"/>
        <w:right w:val="none" w:sz="0" w:space="0" w:color="auto"/>
      </w:divBdr>
    </w:div>
    <w:div w:id="581185051">
      <w:bodyDiv w:val="1"/>
      <w:marLeft w:val="0"/>
      <w:marRight w:val="0"/>
      <w:marTop w:val="0"/>
      <w:marBottom w:val="0"/>
      <w:divBdr>
        <w:top w:val="none" w:sz="0" w:space="0" w:color="auto"/>
        <w:left w:val="none" w:sz="0" w:space="0" w:color="auto"/>
        <w:bottom w:val="none" w:sz="0" w:space="0" w:color="auto"/>
        <w:right w:val="none" w:sz="0" w:space="0" w:color="auto"/>
      </w:divBdr>
    </w:div>
    <w:div w:id="118155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4142</TotalTime>
  <Pages>16</Pages>
  <Words>5346</Words>
  <Characters>30474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Bogdanovic</dc:creator>
  <cp:keywords/>
  <dc:description/>
  <cp:lastModifiedBy>sekre</cp:lastModifiedBy>
  <cp:revision>148</cp:revision>
  <cp:lastPrinted>2025-12-12T09:35:00Z</cp:lastPrinted>
  <dcterms:created xsi:type="dcterms:W3CDTF">2021-11-23T12:00:00Z</dcterms:created>
  <dcterms:modified xsi:type="dcterms:W3CDTF">2025-12-12T09:35:00Z</dcterms:modified>
</cp:coreProperties>
</file>